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附件2：广告和招商计划</w:t>
      </w:r>
    </w:p>
    <w:bookmarkEnd w:id="0"/>
    <w:p>
      <w:pPr>
        <w:spacing w:before="360" w:beforeLines="150" w:after="240" w:afterLines="100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广 告 和 招 商 计 划</w:t>
      </w:r>
    </w:p>
    <w:tbl>
      <w:tblPr>
        <w:tblStyle w:val="4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3"/>
        <w:gridCol w:w="3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3" w:type="dxa"/>
            <w:shd w:val="clear" w:color="auto" w:fill="auto"/>
            <w:vAlign w:val="top"/>
          </w:tcPr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2017(厦门)国际潜水救捞与海洋工程装备展览会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INTERNATIONAL UNDERWATER INTERVENTION</w:t>
            </w:r>
          </w:p>
          <w:p>
            <w:pPr>
              <w:spacing w:after="120" w:afterLines="50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CONFERENCE AND EXHIBITION</w:t>
            </w: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2017年 11月3 - 5日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厦门国际会议展览中心</w:t>
            </w:r>
          </w:p>
          <w:p>
            <w:pPr>
              <w:spacing w:after="120" w:afterLines="5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（福建省厦门市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333333"/>
                <w:sz w:val="26"/>
                <w:szCs w:val="26"/>
                <w:shd w:val="clear" w:color="auto" w:fill="FFFFFF"/>
              </w:rPr>
              <w:t>会展路198号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6"/>
                <w:szCs w:val="26"/>
              </w:rPr>
              <w:t>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一、展馆外墙广告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（具体尺寸及金额待定）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二、会刊广告（出版尺寸：待定）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343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广告位 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颜色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价格(元）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封底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CMYK彩色印刷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after="0" w:line="240" w:lineRule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15,000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封二 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CMYK彩色印刷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after="0" w:line="240" w:lineRule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10,000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封三 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CMYK彩色印刷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after="0" w:line="240" w:lineRule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8,000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中间页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CMYK彩色印刷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after="0" w:line="240" w:lineRule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3,000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截止日期</w:t>
            </w:r>
          </w:p>
        </w:tc>
        <w:tc>
          <w:tcPr>
            <w:tcW w:w="6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2017年10月10日</w:t>
            </w:r>
          </w:p>
        </w:tc>
      </w:tr>
    </w:tbl>
    <w:p>
      <w:pPr>
        <w:widowControl/>
        <w:spacing w:before="240" w:beforeLines="100"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三、展商推介会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信息化的介绍，为您的潜在客户加深印象！在现场的技术交流会中，您将为潜在客户群体展示您的公司形象和产品，传达贵公司的经营理念和市场布局，高效交流。承办方将帮助您在展期推广贵公司的产品及技术，并提供场地和设备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价格：人民币 6,000元 / 小时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截止日期：演讲者的姓名和交流会的题目2017年9月30日前提交</w:t>
      </w:r>
    </w:p>
    <w:p>
      <w:pPr>
        <w:widowControl/>
        <w:spacing w:before="120" w:beforeLines="50"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四、参观指南广告（出版尺寸：待定）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314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参观指南版面广告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颜色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封二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CMYK四色印刷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封底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CMYK四色印刷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截止日期</w:t>
            </w:r>
          </w:p>
        </w:tc>
        <w:tc>
          <w:tcPr>
            <w:tcW w:w="5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2017年10月15日</w:t>
            </w:r>
          </w:p>
        </w:tc>
      </w:tr>
    </w:tbl>
    <w:p>
      <w:pPr>
        <w:spacing w:before="240" w:beforeLines="100"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五、参观券</w:t>
      </w:r>
    </w:p>
    <w:p>
      <w:pPr>
        <w:pStyle w:val="5"/>
        <w:shd w:val="clear" w:color="auto" w:fill="auto"/>
        <w:spacing w:before="0" w:after="0" w:line="360" w:lineRule="auto"/>
        <w:ind w:firstLine="480" w:firstLineChars="200"/>
        <w:jc w:val="both"/>
        <w:rPr>
          <w:rStyle w:val="6"/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参观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券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广告是提高贵公司展位到访率的最高效方法之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一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100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,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000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张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参观券将通过邮寄等渠道发到观众手中，铺开展前推广活动，为贵公司提供最大程度的曝光率。目标人群包括展会观众、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论坛观众、专业观众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及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各协会会员</w:t>
      </w:r>
      <w:r>
        <w:rPr>
          <w:rStyle w:val="6"/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5"/>
        <w:shd w:val="clear" w:color="auto" w:fill="auto"/>
        <w:spacing w:before="0" w:after="0" w:line="360" w:lineRule="auto"/>
        <w:ind w:firstLine="480" w:firstLineChars="200"/>
        <w:jc w:val="both"/>
        <w:rPr>
          <w:rStyle w:val="6"/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pStyle w:val="5"/>
        <w:shd w:val="clear" w:color="auto" w:fill="auto"/>
        <w:spacing w:before="0" w:after="0" w:line="360" w:lineRule="auto"/>
        <w:ind w:firstLine="480" w:firstLineChars="200"/>
        <w:jc w:val="both"/>
        <w:rPr>
          <w:rStyle w:val="6"/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pStyle w:val="5"/>
        <w:shd w:val="clear" w:color="auto" w:fill="auto"/>
        <w:spacing w:before="0" w:after="0" w:line="360" w:lineRule="auto"/>
        <w:ind w:firstLine="480" w:firstLineChars="200"/>
        <w:jc w:val="both"/>
        <w:rPr>
          <w:rStyle w:val="6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截止时间：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2017年9月15日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2155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参考尺寸（厘米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颜色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待定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CMYK四色印刷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20,000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独家赞助</w:t>
            </w:r>
          </w:p>
        </w:tc>
      </w:tr>
    </w:tbl>
    <w:p>
      <w:pPr>
        <w:spacing w:before="240" w:beforeLines="100"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六、观众预登记处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用贵公司的商标装饰登记台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在登记处旁陈放贵公司资料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价格：人民币10,000元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截止日期： 2017年10月15日</w:t>
      </w:r>
    </w:p>
    <w:p>
      <w:pPr>
        <w:spacing w:before="120" w:beforeLines="50"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七、手提袋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手提袋会在展会期间派送给观众，并在手提袋内放入贵公司的宣传页。承办方在晚宴和登记处派发为您量身定做的手提袋，推广您的公司和产品，绝对的曝光率，独一无二的宣传方式！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983"/>
        <w:gridCol w:w="19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尺寸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颜色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价格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尺寸待定 单面覆亚膜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CMYK四色印刷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30,000/5000个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独家赞助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截止日期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auto"/>
              <w:spacing w:after="0" w:line="240" w:lineRule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2017年10月15日</w:t>
            </w:r>
          </w:p>
        </w:tc>
      </w:tr>
    </w:tbl>
    <w:p>
      <w:pPr>
        <w:spacing w:before="240" w:beforeLines="100"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八、工作证吊带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价格：人民币 15,000元/5000个（含制作费）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截止日期：2017年10月15日</w:t>
      </w:r>
    </w:p>
    <w:p>
      <w:pPr>
        <w:spacing w:before="120" w:beforeLines="50"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九、欢迎晚宴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晚宴集合嘉宾、展商、论坛参会代表于一堂，规模约1500人左右，达到多重市场宣传回报。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价格：人民币400,000元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• 由赞助企业独家冠名晚宴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贵公司领导开幕式致辞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2位嘉宾主桌就坐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• 礼袋中放入贵公司宣传资料或礼品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晚宴中全方位形象宣传（背景板、宣传片、形象展示厅、台卡等）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贵单位LOGO将以“独家赞助商”的名义放在展会参观指南封面的显眼位置。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展会现场免费为赞助商安排媒体专访，并在相关网站发表软文。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免费提供72㎡光地展位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免费提供本届展会会刊封底的广告位置。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• 免费提供展会同期活动主题论坛的6位嘉宾名额。 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免费提供会议室，可在展会期间做1-2小时推介会。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免费提供展会期间流动性视频广告宣传</w:t>
      </w:r>
    </w:p>
    <w:p>
      <w:pPr>
        <w:spacing w:before="120" w:beforeLines="50"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十、茶歇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此次展会可能采取国际展会惯例，在展厅的主通道上摆放茶歇及点心：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pacing w:val="-1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1"/>
          <w:sz w:val="24"/>
          <w:szCs w:val="24"/>
        </w:rPr>
        <w:t>1.2017年11月3日上午10:30-11:00及下午15:30-16:00  价格：人民币150,000元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pacing w:val="-1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11"/>
          <w:sz w:val="24"/>
          <w:szCs w:val="24"/>
        </w:rPr>
        <w:t>2.2017年11月4日上午10:30-11:00及下午15:30-16:00  价格：人民币150,000元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pacing w:val="-1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3.2017年11月5日上午10:30-11:00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1"/>
          <w:sz w:val="24"/>
          <w:szCs w:val="24"/>
        </w:rPr>
        <w:t>价格：人民币60,000元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茶歇食品带有赞助企业LOGO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礼袋中放入贵公司宣传资料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免费提供36㎡光地展位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免费提供本届展会会刊封二的广告位置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免费提供展会同期活动主题论坛的3位嘉宾名额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免费提供会议室，可在展会期间做1小时推介会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免费提供展会期间流动性视频广告宣传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贵单位的LOGO放于展会参观指南封面的显眼位置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• 展会现场免费为赞助商安排媒体专访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注：广告与赞助方案将在官网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www.underwaterexpo.cn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实时更新，请及时关注！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具体事宜详询招展事务办公室：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联系人：周先生，赵先生    联系电话：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0592-5352035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E-mail：info@underwaterfair.com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587" w:right="1588" w:bottom="1587" w:left="1588" w:header="851" w:footer="680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E7637"/>
    <w:rsid w:val="78EE76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after="120" w:line="220" w:lineRule="exact"/>
    </w:pPr>
    <w:rPr>
      <w:rFonts w:ascii="Arial Unicode MS" w:hAnsi="Times New Roman" w:eastAsia="Arial Unicode MS"/>
      <w:kern w:val="0"/>
      <w:sz w:val="18"/>
      <w:szCs w:val="18"/>
    </w:rPr>
  </w:style>
  <w:style w:type="paragraph" w:customStyle="1" w:styleId="5">
    <w:name w:val="正文文本 (10)"/>
    <w:basedOn w:val="1"/>
    <w:link w:val="6"/>
    <w:qFormat/>
    <w:uiPriority w:val="0"/>
    <w:pPr>
      <w:shd w:val="clear" w:color="auto" w:fill="FFFFFF"/>
      <w:spacing w:before="180" w:after="60" w:line="278" w:lineRule="exact"/>
      <w:jc w:val="distribute"/>
    </w:pPr>
    <w:rPr>
      <w:rFonts w:ascii="MingLiU" w:hAnsi="Times New Roman" w:eastAsia="MingLiU"/>
      <w:kern w:val="0"/>
      <w:sz w:val="18"/>
      <w:szCs w:val="18"/>
      <w:lang w:val="zh-TW" w:eastAsia="zh-TW"/>
    </w:rPr>
  </w:style>
  <w:style w:type="character" w:customStyle="1" w:styleId="6">
    <w:name w:val="正文文本 (10)_"/>
    <w:link w:val="5"/>
    <w:qFormat/>
    <w:locked/>
    <w:uiPriority w:val="0"/>
    <w:rPr>
      <w:rFonts w:ascii="MingLiU" w:hAnsi="Times New Roman" w:eastAsia="MingLiU"/>
      <w:kern w:val="0"/>
      <w:sz w:val="18"/>
      <w:szCs w:val="18"/>
      <w:lang w:val="zh-TW" w:eastAsia="zh-TW"/>
    </w:rPr>
  </w:style>
  <w:style w:type="character" w:customStyle="1" w:styleId="7">
    <w:name w:val="正文文本 (10) + Arial Unicode MS"/>
    <w:qFormat/>
    <w:uiPriority w:val="0"/>
    <w:rPr>
      <w:rFonts w:hint="eastAsia" w:ascii="Arial Unicode MS" w:hAnsi="Arial Unicode MS" w:eastAsia="Arial Unicode MS" w:cs="Arial Unicode MS"/>
      <w:color w:val="auto"/>
      <w:sz w:val="19"/>
      <w:szCs w:val="19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2017-02-16T08:03:00Z</dcterms:created>
  <dc:creator>Administrator</dc:creator>
  <cp:lastModifiedBy>Administrator</cp:lastModifiedBy>
  <dcterms:modified xsi:type="dcterms:W3CDTF">2017-02-16T08:09:33Z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