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44"/>
          <w:szCs w:val="44"/>
        </w:rPr>
      </w:pPr>
    </w:p>
    <w:p>
      <w:pPr>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中国潜水打捞行业协会</w:t>
      </w:r>
    </w:p>
    <w:p>
      <w:pPr>
        <w:jc w:val="center"/>
        <w:rPr>
          <w:rFonts w:hint="eastAsia" w:ascii="华文中宋" w:hAnsi="华文中宋" w:eastAsia="华文中宋" w:cs="华文中宋"/>
          <w:b/>
          <w:sz w:val="44"/>
          <w:szCs w:val="44"/>
          <w:lang w:eastAsia="zh-CN"/>
        </w:rPr>
      </w:pPr>
      <w:r>
        <w:rPr>
          <w:rFonts w:hint="eastAsia" w:ascii="华文中宋" w:hAnsi="华文中宋" w:eastAsia="华文中宋" w:cs="华文中宋"/>
          <w:b/>
          <w:sz w:val="44"/>
          <w:szCs w:val="44"/>
          <w:lang w:val="en-US" w:eastAsia="zh-CN"/>
        </w:rPr>
        <w:t>海上打捞</w:t>
      </w:r>
      <w:r>
        <w:rPr>
          <w:rFonts w:hint="eastAsia" w:ascii="华文中宋" w:hAnsi="华文中宋" w:eastAsia="华文中宋" w:cs="华文中宋"/>
          <w:b/>
          <w:sz w:val="44"/>
          <w:szCs w:val="44"/>
        </w:rPr>
        <w:t>能力与信用</w:t>
      </w:r>
      <w:r>
        <w:rPr>
          <w:rFonts w:hint="eastAsia" w:ascii="华文中宋" w:hAnsi="华文中宋" w:eastAsia="华文中宋" w:cs="华文中宋"/>
          <w:b/>
          <w:sz w:val="44"/>
          <w:szCs w:val="44"/>
          <w:lang w:val="en-US" w:eastAsia="zh-CN"/>
        </w:rPr>
        <w:t>二</w:t>
      </w:r>
      <w:r>
        <w:rPr>
          <w:rFonts w:hint="eastAsia" w:ascii="华文中宋" w:hAnsi="华文中宋" w:eastAsia="华文中宋" w:cs="华文中宋"/>
          <w:b/>
          <w:sz w:val="44"/>
          <w:szCs w:val="44"/>
          <w:lang w:eastAsia="zh-CN"/>
        </w:rPr>
        <w:t>级</w:t>
      </w:r>
      <w:r>
        <w:rPr>
          <w:rFonts w:hint="eastAsia" w:ascii="华文中宋" w:hAnsi="华文中宋" w:eastAsia="华文中宋" w:cs="华文中宋"/>
          <w:b/>
          <w:sz w:val="44"/>
          <w:szCs w:val="44"/>
        </w:rPr>
        <w:t>评估</w:t>
      </w:r>
    </w:p>
    <w:p>
      <w:pPr>
        <w:rPr>
          <w:rFonts w:hint="eastAsia" w:ascii="华文中宋" w:hAnsi="华文中宋" w:eastAsia="华文中宋" w:cs="华文中宋"/>
          <w:sz w:val="36"/>
          <w:szCs w:val="36"/>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sz w:val="32"/>
          <w:szCs w:val="32"/>
          <w:u w:val="single"/>
        </w:rPr>
        <w:t xml:space="preserve">                                 </w:t>
      </w:r>
    </w:p>
    <w:p>
      <w:pPr>
        <w:rPr>
          <w:rFonts w:hint="eastAsia" w:ascii="宋体" w:hAnsi="宋体" w:eastAsia="宋体" w:cs="宋体"/>
          <w:sz w:val="36"/>
          <w:szCs w:val="36"/>
        </w:rPr>
      </w:pPr>
    </w:p>
    <w:p>
      <w:pPr>
        <w:rPr>
          <w:rFonts w:hint="eastAsia" w:ascii="宋体" w:hAnsi="宋体" w:eastAsia="宋体" w:cs="宋体"/>
          <w:sz w:val="36"/>
          <w:szCs w:val="36"/>
        </w:rPr>
      </w:pPr>
    </w:p>
    <w:p>
      <w:pPr>
        <w:ind w:firstLine="2160" w:firstLineChars="600"/>
        <w:rPr>
          <w:rFonts w:hint="eastAsia" w:ascii="宋体" w:hAnsi="宋体" w:eastAsia="宋体" w:cs="宋体"/>
          <w:b w:val="0"/>
          <w:bCs/>
        </w:rPr>
      </w:pPr>
      <w:r>
        <w:rPr>
          <w:rFonts w:hint="eastAsia" w:ascii="宋体" w:hAnsi="宋体" w:eastAsia="宋体" w:cs="宋体"/>
          <w:b w:val="0"/>
          <w:bCs/>
          <w:sz w:val="36"/>
          <w:szCs w:val="36"/>
        </w:rPr>
        <w:t>申报日期：</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 xml:space="preserve"> </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年  月  日</w:t>
      </w:r>
    </w:p>
    <w:p>
      <w:pPr>
        <w:rPr>
          <w:rFonts w:hint="eastAsia" w:ascii="仿宋_GB2312" w:eastAsia="仿宋_GB2312"/>
        </w:rPr>
      </w:pPr>
    </w:p>
    <w:p>
      <w:pPr>
        <w:jc w:val="center"/>
        <w:rPr>
          <w:rFonts w:hint="eastAsia" w:ascii="宋体" w:hAnsi="宋体" w:eastAsia="宋体" w:cs="宋体"/>
          <w:b/>
          <w:sz w:val="36"/>
          <w:szCs w:val="36"/>
        </w:rPr>
      </w:pPr>
    </w:p>
    <w:p>
      <w:pPr>
        <w:jc w:val="center"/>
        <w:rPr>
          <w:rFonts w:hint="eastAsia" w:ascii="宋体" w:hAnsi="宋体" w:eastAsia="宋体" w:cs="宋体"/>
          <w:b/>
          <w:sz w:val="36"/>
          <w:szCs w:val="36"/>
        </w:r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w:t>
      </w:r>
      <w:r>
        <w:rPr>
          <w:rFonts w:hint="eastAsia" w:ascii="宋体" w:hAnsi="宋体" w:eastAsia="宋体" w:cs="宋体"/>
          <w:sz w:val="32"/>
          <w:szCs w:val="32"/>
          <w:lang w:eastAsia="zh-CN"/>
        </w:rPr>
        <w:t>海上打捞</w:t>
      </w:r>
      <w:r>
        <w:rPr>
          <w:rFonts w:hint="eastAsia" w:ascii="宋体" w:hAnsi="宋体" w:eastAsia="宋体" w:cs="宋体"/>
          <w:sz w:val="32"/>
          <w:szCs w:val="32"/>
        </w:rPr>
        <w:t>能力与信用</w:t>
      </w:r>
      <w:r>
        <w:rPr>
          <w:rFonts w:hint="eastAsia" w:ascii="宋体" w:hAnsi="宋体" w:cs="宋体"/>
          <w:sz w:val="32"/>
          <w:szCs w:val="32"/>
          <w:lang w:val="en-US" w:eastAsia="zh-CN"/>
        </w:rPr>
        <w:t>二</w:t>
      </w:r>
      <w:r>
        <w:rPr>
          <w:rFonts w:hint="eastAsia" w:ascii="宋体" w:hAnsi="宋体" w:eastAsia="宋体" w:cs="宋体"/>
          <w:sz w:val="32"/>
          <w:szCs w:val="32"/>
          <w:lang w:eastAsia="zh-CN"/>
        </w:rPr>
        <w:t>级</w:t>
      </w:r>
      <w:r>
        <w:rPr>
          <w:rFonts w:hint="eastAsia" w:ascii="宋体" w:hAnsi="宋体" w:eastAsia="宋体" w:cs="宋体"/>
          <w:sz w:val="32"/>
          <w:szCs w:val="32"/>
        </w:rPr>
        <w:t>评估之用。</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二、表中的“等级评估说明或主要业绩”包括：客户、工程主管机关、上级主管机关等提供的工程质量书面评价；有关潜水施工作业的协议、合同；有关作业记录（录象、照片等）或与其他单位签定的协议或合同</w:t>
      </w:r>
      <w:r>
        <w:rPr>
          <w:rFonts w:hint="eastAsia" w:ascii="宋体" w:hAnsi="宋体" w:eastAsia="宋体" w:cs="宋体"/>
          <w:sz w:val="32"/>
          <w:szCs w:val="32"/>
          <w:lang w:eastAsia="zh-CN"/>
        </w:rPr>
        <w:t>，以及公司简要介绍</w:t>
      </w:r>
      <w:r>
        <w:rPr>
          <w:rFonts w:hint="eastAsia" w:ascii="宋体" w:hAnsi="宋体" w:eastAsia="宋体" w:cs="宋体"/>
          <w:sz w:val="32"/>
          <w:szCs w:val="32"/>
        </w:rPr>
        <w:t>。</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三、应如实填报有关情况，如发现虚报情况者，取消评估等级证书。</w:t>
      </w:r>
      <w:r>
        <w:rPr>
          <w:rFonts w:hint="eastAsia" w:ascii="宋体" w:hAnsi="宋体" w:eastAsia="宋体" w:cs="宋体"/>
          <w:sz w:val="32"/>
          <w:szCs w:val="32"/>
          <w:lang w:eastAsia="zh-CN"/>
        </w:rPr>
        <w:t>对不填写或不如实填写本表的，将按照能力与信用评估办法中的《罚则》条款处理。</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四、如不够填写，申请单位可复印后插页。</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五、本表可用钢笔、水笔或电子版填写，并加盖公章。填报完毕后，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jc w:val="both"/>
        <w:rPr>
          <w:rFonts w:hint="eastAsia" w:ascii="黑体" w:hAnsi="黑体" w:eastAsia="黑体" w:cs="黑体"/>
          <w:b/>
          <w:sz w:val="36"/>
          <w:szCs w:val="36"/>
        </w:rPr>
      </w:pPr>
      <w:r>
        <w:rPr>
          <w:rFonts w:hint="eastAsia" w:ascii="宋体" w:hAnsi="宋体" w:eastAsia="宋体" w:cs="宋体"/>
          <w:sz w:val="32"/>
          <w:szCs w:val="32"/>
          <w:lang w:eastAsia="zh-CN"/>
        </w:rPr>
        <w:br w:type="page"/>
      </w:r>
      <w:r>
        <w:rPr>
          <w:rFonts w:hint="eastAsia" w:ascii="宋体" w:hAnsi="宋体" w:eastAsia="宋体" w:cs="宋体"/>
          <w:b w:val="0"/>
          <w:bCs/>
          <w:sz w:val="36"/>
          <w:szCs w:val="36"/>
          <w:lang w:val="en-US" w:eastAsia="zh-CN"/>
        </w:rPr>
        <w:t xml:space="preserve">表一：  </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基本情况表</w:t>
      </w:r>
    </w:p>
    <w:tbl>
      <w:tblPr>
        <w:tblStyle w:val="5"/>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5"/>
        <w:gridCol w:w="1012"/>
        <w:gridCol w:w="1012"/>
        <w:gridCol w:w="1012"/>
        <w:gridCol w:w="1012"/>
        <w:gridCol w:w="1012"/>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详细地址</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社会信用统一代码</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联系人姓名、</w:t>
            </w:r>
            <w:r>
              <w:rPr>
                <w:rFonts w:hint="eastAsia" w:ascii="宋体" w:hAnsi="宋体" w:eastAsia="宋体" w:cs="宋体"/>
                <w:sz w:val="24"/>
                <w:szCs w:val="24"/>
              </w:rPr>
              <w:t>电话</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邮寄地址</w:t>
            </w:r>
          </w:p>
        </w:tc>
        <w:tc>
          <w:tcPr>
            <w:tcW w:w="6366" w:type="dxa"/>
            <w:gridSpan w:val="6"/>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10" w:hRule="atLeast"/>
          <w:jc w:val="center"/>
        </w:trPr>
        <w:tc>
          <w:tcPr>
            <w:tcW w:w="8881" w:type="dxa"/>
            <w:gridSpan w:val="7"/>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自有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劳动</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合同</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潜水员</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意外险</w:t>
            </w: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高级工程技术职称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中级</w:t>
            </w:r>
            <w:r>
              <w:rPr>
                <w:rFonts w:hint="eastAsia" w:ascii="宋体" w:hAnsi="宋体" w:eastAsia="宋体" w:cs="宋体"/>
                <w:b w:val="0"/>
                <w:bCs/>
                <w:sz w:val="24"/>
                <w:szCs w:val="24"/>
                <w:vertAlign w:val="baseline"/>
                <w:lang w:val="en-US" w:eastAsia="zh-CN"/>
              </w:rPr>
              <w:t>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初级工程技术职称</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潜水员</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潜水监督</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潜水医学技士</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潜水作业项目经理</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sz w:val="24"/>
                <w:szCs w:val="24"/>
                <w:vertAlign w:val="baseline"/>
                <w:lang w:val="en-US" w:eastAsia="zh-CN"/>
              </w:rPr>
              <w:t>潜水作业安全员</w:t>
            </w: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012"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306"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007" w:hRule="atLeast"/>
          <w:jc w:val="center"/>
        </w:trPr>
        <w:tc>
          <w:tcPr>
            <w:tcW w:w="8881"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自有人员：企业缴纳社保的人员。</w:t>
            </w:r>
          </w:p>
        </w:tc>
      </w:tr>
    </w:tbl>
    <w:p>
      <w:pPr>
        <w:jc w:val="both"/>
        <w:rPr>
          <w:rFonts w:hint="eastAsia" w:ascii="仿宋_GB2312" w:hAnsi="华文中宋" w:eastAsia="仿宋_GB2312"/>
          <w:b/>
          <w:sz w:val="36"/>
          <w:szCs w:val="36"/>
        </w:rPr>
        <w:sectPr>
          <w:headerReference r:id="rId4" w:type="first"/>
          <w:footerReference r:id="rId7" w:type="first"/>
          <w:headerReference r:id="rId3" w:type="default"/>
          <w:footerReference r:id="rId5" w:type="default"/>
          <w:footerReference r:id="rId6" w:type="even"/>
          <w:pgSz w:w="11906" w:h="16838"/>
          <w:pgMar w:top="1701" w:right="1474" w:bottom="1440" w:left="1587" w:header="851" w:footer="992" w:gutter="0"/>
          <w:paperSrc/>
          <w:cols w:space="0" w:num="1"/>
          <w:titlePg/>
          <w:rtlGutter w:val="0"/>
          <w:docGrid w:type="lines" w:linePitch="312" w:charSpace="0"/>
        </w:sectPr>
      </w:pPr>
    </w:p>
    <w:tbl>
      <w:tblPr>
        <w:tblStyle w:val="5"/>
        <w:tblW w:w="217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287"/>
        <w:gridCol w:w="433"/>
        <w:gridCol w:w="2693"/>
        <w:gridCol w:w="1592"/>
        <w:gridCol w:w="861"/>
        <w:gridCol w:w="682"/>
        <w:gridCol w:w="540"/>
        <w:gridCol w:w="982"/>
        <w:gridCol w:w="1702"/>
        <w:gridCol w:w="169"/>
        <w:gridCol w:w="1100"/>
        <w:gridCol w:w="1601"/>
        <w:gridCol w:w="3045"/>
        <w:gridCol w:w="1341"/>
        <w:gridCol w:w="1278"/>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1753" w:type="dxa"/>
            <w:gridSpan w:val="17"/>
            <w:tcBorders>
              <w:top w:val="nil"/>
              <w:left w:val="nil"/>
              <w:bottom w:val="single" w:color="auto" w:sz="4" w:space="0"/>
              <w:right w:val="nil"/>
            </w:tcBorders>
            <w:noWrap w:val="0"/>
            <w:vAlign w:val="center"/>
          </w:tcPr>
          <w:p>
            <w:pPr>
              <w:jc w:val="left"/>
              <w:rPr>
                <w:rFonts w:hint="default" w:eastAsia="宋体"/>
                <w:b/>
                <w:szCs w:val="21"/>
                <w:lang w:val="en-US" w:eastAsia="zh-CN"/>
              </w:rPr>
            </w:pPr>
            <w:r>
              <w:rPr>
                <w:rFonts w:hint="eastAsia" w:ascii="宋体" w:hAnsi="宋体" w:eastAsia="宋体" w:cs="宋体"/>
                <w:b w:val="0"/>
                <w:bCs/>
                <w:sz w:val="36"/>
                <w:szCs w:val="36"/>
                <w:lang w:val="en-US" w:eastAsia="zh-CN"/>
              </w:rPr>
              <w:t>表二：</w:t>
            </w:r>
            <w:r>
              <w:rPr>
                <w:rFonts w:hint="eastAsia"/>
                <w:b/>
                <w:sz w:val="36"/>
                <w:szCs w:val="36"/>
                <w:lang w:val="en-US" w:eastAsia="zh-CN"/>
              </w:rPr>
              <w:t xml:space="preserve">                                           </w:t>
            </w:r>
            <w:r>
              <w:rPr>
                <w:rFonts w:hint="eastAsia" w:ascii="黑体" w:hAnsi="黑体" w:eastAsia="黑体" w:cs="黑体"/>
                <w:b/>
                <w:sz w:val="36"/>
                <w:szCs w:val="36"/>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评估申报自查表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tcBorders>
              <w:top w:val="single" w:color="auto" w:sz="4" w:space="0"/>
            </w:tcBorders>
            <w:noWrap w:val="0"/>
            <w:vAlign w:val="center"/>
          </w:tcPr>
          <w:p>
            <w:pPr>
              <w:jc w:val="center"/>
              <w:rPr>
                <w:rFonts w:hint="eastAsia"/>
                <w:b/>
                <w:szCs w:val="21"/>
              </w:rPr>
            </w:pPr>
            <w:r>
              <w:rPr>
                <w:rFonts w:hint="eastAsia"/>
                <w:b/>
                <w:szCs w:val="21"/>
              </w:rPr>
              <w:t>申报评估会员单位名称</w:t>
            </w:r>
          </w:p>
        </w:tc>
        <w:tc>
          <w:tcPr>
            <w:tcW w:w="16854" w:type="dxa"/>
            <w:gridSpan w:val="13"/>
            <w:tcBorders>
              <w:top w:val="single" w:color="auto" w:sz="4" w:space="0"/>
            </w:tcBorders>
            <w:noWrap w:val="0"/>
            <w:vAlign w:val="center"/>
          </w:tcPr>
          <w:p>
            <w:pPr>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noWrap w:val="0"/>
            <w:vAlign w:val="center"/>
          </w:tcPr>
          <w:p>
            <w:pPr>
              <w:jc w:val="center"/>
              <w:rPr>
                <w:rFonts w:hint="eastAsia"/>
                <w:b/>
              </w:rPr>
            </w:pPr>
            <w:r>
              <w:rPr>
                <w:rFonts w:hint="eastAsia"/>
                <w:b/>
                <w:szCs w:val="21"/>
              </w:rPr>
              <w:t>申报项目</w:t>
            </w:r>
          </w:p>
        </w:tc>
        <w:tc>
          <w:tcPr>
            <w:tcW w:w="12274" w:type="dxa"/>
            <w:gridSpan w:val="10"/>
            <w:noWrap w:val="0"/>
            <w:vAlign w:val="center"/>
          </w:tcPr>
          <w:p>
            <w:pPr>
              <w:jc w:val="center"/>
              <w:rPr>
                <w:rFonts w:hint="eastAsia"/>
                <w:b/>
              </w:rPr>
            </w:pPr>
            <w:r>
              <w:rPr>
                <w:rFonts w:hint="eastAsia" w:ascii="宋体" w:hAnsi="宋体" w:eastAsia="宋体" w:cs="宋体"/>
                <w:b w:val="0"/>
                <w:bCs/>
                <w:sz w:val="24"/>
                <w:szCs w:val="24"/>
              </w:rPr>
              <w:t>打捞能力与信用海上</w:t>
            </w:r>
            <w:r>
              <w:rPr>
                <w:rFonts w:hint="eastAsia" w:ascii="宋体" w:hAnsi="宋体" w:cs="宋体"/>
                <w:b w:val="0"/>
                <w:bCs/>
                <w:sz w:val="24"/>
                <w:szCs w:val="24"/>
                <w:lang w:val="en-US" w:eastAsia="zh-CN"/>
              </w:rPr>
              <w:t>二</w:t>
            </w:r>
            <w:r>
              <w:rPr>
                <w:rFonts w:hint="eastAsia" w:ascii="宋体" w:hAnsi="宋体" w:eastAsia="宋体" w:cs="宋体"/>
                <w:b w:val="0"/>
                <w:bCs/>
                <w:sz w:val="24"/>
                <w:szCs w:val="24"/>
              </w:rPr>
              <w:t>级评估</w:t>
            </w:r>
          </w:p>
        </w:tc>
        <w:tc>
          <w:tcPr>
            <w:tcW w:w="4580" w:type="dxa"/>
            <w:gridSpan w:val="3"/>
            <w:noWrap w:val="0"/>
            <w:vAlign w:val="center"/>
          </w:tcPr>
          <w:p>
            <w:pPr>
              <w:jc w:val="center"/>
              <w:rPr>
                <w:rFonts w:hint="eastAsia"/>
                <w:b/>
                <w:color w:val="auto"/>
                <w:szCs w:val="21"/>
                <w:highlight w:val="none"/>
              </w:rPr>
            </w:pPr>
            <w:r>
              <w:rPr>
                <w:rFonts w:hint="eastAsia"/>
                <w:b/>
                <w:szCs w:val="21"/>
                <w:lang w:val="en-US" w:eastAsia="zh-CN"/>
              </w:rPr>
              <w:t xml:space="preserve">申报情况：    </w:t>
            </w:r>
            <w:r>
              <w:rPr>
                <w:rFonts w:hint="eastAsia"/>
                <w:b/>
                <w:szCs w:val="21"/>
              </w:rPr>
              <w:t xml:space="preserve">初次口  </w:t>
            </w:r>
            <w:r>
              <w:rPr>
                <w:rFonts w:hint="eastAsia"/>
                <w:b/>
                <w:szCs w:val="21"/>
                <w:lang w:val="en-US" w:eastAsia="zh-CN"/>
              </w:rPr>
              <w:t xml:space="preserve">  </w:t>
            </w:r>
            <w:r>
              <w:rPr>
                <w:rFonts w:hint="eastAsia"/>
                <w:b/>
                <w:szCs w:val="21"/>
              </w:rPr>
              <w:t>晋级口</w:t>
            </w:r>
            <w:r>
              <w:rPr>
                <w:rFonts w:hint="eastAsia"/>
                <w:szCs w:val="21"/>
              </w:rPr>
              <w:t xml:space="preserve">  </w:t>
            </w:r>
            <w:r>
              <w:rPr>
                <w:rFonts w:hint="eastAsia"/>
                <w:szCs w:val="21"/>
                <w:lang w:val="en-US" w:eastAsia="zh-CN"/>
              </w:rPr>
              <w:t xml:space="preserve"> </w:t>
            </w:r>
            <w:r>
              <w:rPr>
                <w:rFonts w:hint="eastAsia"/>
                <w:b/>
                <w:szCs w:val="21"/>
              </w:rPr>
              <w:t>复核口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99" w:type="dxa"/>
            <w:gridSpan w:val="4"/>
            <w:noWrap w:val="0"/>
            <w:vAlign w:val="center"/>
          </w:tcPr>
          <w:p>
            <w:pPr>
              <w:jc w:val="center"/>
              <w:rPr>
                <w:b/>
                <w:color w:val="auto"/>
                <w:szCs w:val="21"/>
                <w:highlight w:val="none"/>
              </w:rPr>
            </w:pPr>
            <w:r>
              <w:rPr>
                <w:rFonts w:hint="eastAsia"/>
                <w:b/>
                <w:color w:val="auto"/>
                <w:szCs w:val="21"/>
                <w:highlight w:val="none"/>
              </w:rPr>
              <w:t>标准</w:t>
            </w:r>
          </w:p>
        </w:tc>
        <w:tc>
          <w:tcPr>
            <w:tcW w:w="12274" w:type="dxa"/>
            <w:gridSpan w:val="10"/>
            <w:noWrap w:val="0"/>
            <w:vAlign w:val="center"/>
          </w:tcPr>
          <w:p>
            <w:pPr>
              <w:jc w:val="center"/>
              <w:rPr>
                <w:rFonts w:hint="eastAsia"/>
                <w:b/>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eastAsia="宋体"/>
                <w:b/>
                <w:color w:val="auto"/>
                <w:kern w:val="2"/>
                <w:sz w:val="21"/>
                <w:szCs w:val="21"/>
                <w:highlight w:val="none"/>
                <w:lang w:val="en-US" w:eastAsia="zh-CN" w:bidi="ar-SA"/>
              </w:rPr>
            </w:pPr>
            <w:r>
              <w:rPr>
                <w:rFonts w:hint="eastAsia"/>
                <w:b/>
                <w:color w:val="auto"/>
                <w:szCs w:val="21"/>
                <w:highlight w:val="none"/>
                <w:lang w:val="en-US" w:eastAsia="zh-CN"/>
              </w:rPr>
              <w:t>证明资料</w:t>
            </w:r>
          </w:p>
        </w:tc>
        <w:tc>
          <w:tcPr>
            <w:tcW w:w="1961"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1</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基本要素</w:t>
            </w: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单位信息需经网络软件核实情况（国家企业信用公示信息系统）明确填报有无行政处罚</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1.</w:t>
            </w:r>
            <w:r>
              <w:rPr>
                <w:rFonts w:hint="eastAsia"/>
                <w:color w:val="auto"/>
                <w:szCs w:val="21"/>
                <w:highlight w:val="none"/>
              </w:rPr>
              <w:t>通过年审的营业执照</w:t>
            </w:r>
          </w:p>
          <w:p>
            <w:pPr>
              <w:spacing w:line="300" w:lineRule="exact"/>
              <w:jc w:val="center"/>
              <w:rPr>
                <w:rFonts w:hint="eastAsia"/>
                <w:color w:val="auto"/>
                <w:szCs w:val="21"/>
                <w:highlight w:val="none"/>
              </w:rPr>
            </w:pPr>
            <w:r>
              <w:rPr>
                <w:rFonts w:hint="eastAsia"/>
                <w:color w:val="auto"/>
                <w:szCs w:val="21"/>
                <w:highlight w:val="none"/>
              </w:rPr>
              <w:t>副本复印件</w:t>
            </w: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noWrap w:val="0"/>
            <w:vAlign w:val="center"/>
          </w:tcPr>
          <w:p>
            <w:pPr>
              <w:spacing w:line="300" w:lineRule="exact"/>
              <w:rPr>
                <w:rFonts w:hint="eastAsia"/>
                <w:color w:val="auto"/>
                <w:szCs w:val="21"/>
                <w:highlight w:val="none"/>
              </w:rPr>
            </w:pPr>
            <w:r>
              <w:rPr>
                <w:rFonts w:hint="eastAsia"/>
                <w:color w:val="auto"/>
                <w:szCs w:val="21"/>
                <w:highlight w:val="none"/>
              </w:rPr>
              <w:t>注册资本为</w:t>
            </w:r>
            <w:r>
              <w:rPr>
                <w:rFonts w:hint="eastAsia"/>
                <w:color w:val="auto"/>
                <w:szCs w:val="21"/>
                <w:highlight w:val="none"/>
                <w:lang w:val="en-US" w:eastAsia="zh-CN"/>
              </w:rPr>
              <w:t>5000万</w:t>
            </w:r>
            <w:r>
              <w:rPr>
                <w:rFonts w:hint="eastAsia"/>
                <w:color w:val="auto"/>
                <w:szCs w:val="21"/>
                <w:highlight w:val="none"/>
              </w:rPr>
              <w:t>人民币以上</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3126" w:type="dxa"/>
            <w:gridSpan w:val="2"/>
            <w:noWrap w:val="0"/>
            <w:vAlign w:val="center"/>
          </w:tcPr>
          <w:p>
            <w:pPr>
              <w:tabs>
                <w:tab w:val="center" w:pos="1745"/>
              </w:tabs>
              <w:spacing w:line="300" w:lineRule="exact"/>
              <w:rPr>
                <w:rFonts w:hint="eastAsia"/>
                <w:color w:val="auto"/>
                <w:highlight w:val="none"/>
              </w:rPr>
            </w:pPr>
            <w:r>
              <w:rPr>
                <w:rFonts w:hint="eastAsia"/>
                <w:color w:val="auto"/>
                <w:szCs w:val="21"/>
                <w:highlight w:val="none"/>
              </w:rPr>
              <w:t>经营范围中包含打捞业务</w:t>
            </w:r>
          </w:p>
        </w:tc>
        <w:tc>
          <w:tcPr>
            <w:tcW w:w="12274" w:type="dxa"/>
            <w:gridSpan w:val="10"/>
            <w:noWrap w:val="0"/>
            <w:vAlign w:val="center"/>
          </w:tcPr>
          <w:p>
            <w:pPr>
              <w:spacing w:line="300" w:lineRule="exact"/>
              <w:jc w:val="center"/>
              <w:rPr>
                <w:rFonts w:hint="eastAsia"/>
                <w:color w:val="auto"/>
                <w:szCs w:val="21"/>
                <w:highlight w:val="none"/>
              </w:rPr>
            </w:pPr>
          </w:p>
        </w:tc>
        <w:tc>
          <w:tcPr>
            <w:tcW w:w="2619" w:type="dxa"/>
            <w:gridSpan w:val="2"/>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2</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总抬浮力</w:t>
            </w:r>
          </w:p>
          <w:p>
            <w:pPr>
              <w:spacing w:line="300" w:lineRule="exact"/>
              <w:jc w:val="center"/>
              <w:rPr>
                <w:rFonts w:hint="eastAsia" w:ascii="宋体" w:hAnsi="宋体"/>
                <w:color w:val="auto"/>
                <w:szCs w:val="21"/>
                <w:highlight w:val="none"/>
              </w:rPr>
            </w:pPr>
            <w:r>
              <w:rPr>
                <w:rFonts w:hint="eastAsia"/>
                <w:color w:val="auto"/>
                <w:szCs w:val="21"/>
                <w:highlight w:val="none"/>
              </w:rPr>
              <w:t>不低于</w:t>
            </w:r>
          </w:p>
          <w:p>
            <w:pPr>
              <w:spacing w:line="300" w:lineRule="exact"/>
              <w:jc w:val="center"/>
              <w:rPr>
                <w:rFonts w:hint="eastAsia"/>
                <w:color w:val="auto"/>
                <w:szCs w:val="21"/>
                <w:highlight w:val="none"/>
              </w:rPr>
            </w:pPr>
            <w:r>
              <w:rPr>
                <w:rFonts w:hint="eastAsia" w:ascii="宋体" w:hAnsi="宋体"/>
                <w:color w:val="auto"/>
                <w:szCs w:val="21"/>
                <w:highlight w:val="none"/>
                <w:lang w:val="en-US" w:eastAsia="zh-CN"/>
              </w:rPr>
              <w:t>5000</w:t>
            </w:r>
            <w:r>
              <w:rPr>
                <w:rFonts w:hint="eastAsia" w:ascii="宋体" w:hAnsi="宋体"/>
                <w:color w:val="auto"/>
                <w:szCs w:val="21"/>
                <w:highlight w:val="none"/>
              </w:rPr>
              <w:t>吨</w:t>
            </w:r>
          </w:p>
        </w:tc>
        <w:tc>
          <w:tcPr>
            <w:tcW w:w="433"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a</w:t>
            </w:r>
          </w:p>
        </w:tc>
        <w:tc>
          <w:tcPr>
            <w:tcW w:w="2693"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自有1500吨以上的浮吊（自航）及其他配套设备（船舶证书所标注的起重能力）</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船舶吊力</w:t>
            </w:r>
          </w:p>
        </w:tc>
        <w:tc>
          <w:tcPr>
            <w:tcW w:w="2853" w:type="dxa"/>
            <w:gridSpan w:val="3"/>
            <w:noWrap w:val="0"/>
            <w:vAlign w:val="center"/>
          </w:tcPr>
          <w:p>
            <w:pPr>
              <w:spacing w:line="300" w:lineRule="exact"/>
              <w:jc w:val="center"/>
              <w:rPr>
                <w:rFonts w:hint="eastAsia" w:eastAsia="宋体"/>
                <w:color w:val="auto"/>
                <w:highlight w:val="none"/>
                <w:lang w:val="en-US" w:eastAsia="zh-CN"/>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w:t>
            </w:r>
          </w:p>
          <w:p>
            <w:pPr>
              <w:spacing w:line="300" w:lineRule="exact"/>
              <w:jc w:val="center"/>
              <w:rPr>
                <w:rFonts w:hint="eastAsia"/>
                <w:color w:val="auto"/>
                <w:szCs w:val="21"/>
                <w:highlight w:val="none"/>
              </w:rPr>
            </w:pPr>
            <w:r>
              <w:rPr>
                <w:rFonts w:hint="eastAsia"/>
                <w:color w:val="auto"/>
                <w:highlight w:val="none"/>
                <w:lang w:val="fr-FR"/>
              </w:rPr>
              <w:t>有效期和最近一次检验日期）</w:t>
            </w: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2.</w:t>
            </w:r>
            <w:r>
              <w:rPr>
                <w:rFonts w:hint="eastAsia"/>
                <w:color w:val="auto"/>
                <w:szCs w:val="21"/>
                <w:highlight w:val="none"/>
              </w:rPr>
              <w:t>浮吊船舶证书复印件</w:t>
            </w:r>
          </w:p>
        </w:tc>
        <w:tc>
          <w:tcPr>
            <w:tcW w:w="1278"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自有船舶和装备的清单，以及将其纳入固定资产的证明文件复印件</w:t>
            </w:r>
          </w:p>
        </w:tc>
        <w:tc>
          <w:tcPr>
            <w:tcW w:w="1961" w:type="dxa"/>
            <w:vMerge w:val="restart"/>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433" w:type="dxa"/>
            <w:vMerge w:val="continue"/>
            <w:noWrap w:val="0"/>
            <w:vAlign w:val="center"/>
          </w:tcPr>
          <w:p>
            <w:pPr>
              <w:spacing w:line="300" w:lineRule="exact"/>
              <w:rPr>
                <w:color w:val="auto"/>
                <w:highlight w:val="none"/>
              </w:rPr>
            </w:pPr>
          </w:p>
        </w:tc>
        <w:tc>
          <w:tcPr>
            <w:tcW w:w="2693" w:type="dxa"/>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ascii="宋体" w:hAnsi="宋体"/>
                <w:color w:val="auto"/>
                <w:szCs w:val="21"/>
                <w:highlight w:val="none"/>
              </w:rPr>
            </w:pPr>
          </w:p>
        </w:tc>
        <w:tc>
          <w:tcPr>
            <w:tcW w:w="1222" w:type="dxa"/>
            <w:gridSpan w:val="2"/>
            <w:noWrap w:val="0"/>
            <w:vAlign w:val="center"/>
          </w:tcPr>
          <w:p>
            <w:pPr>
              <w:spacing w:line="300" w:lineRule="exact"/>
              <w:rPr>
                <w:rFonts w:hint="eastAsia" w:ascii="宋体" w:hAnsi="宋体"/>
                <w:color w:val="auto"/>
                <w:szCs w:val="21"/>
                <w:highlight w:val="none"/>
              </w:rPr>
            </w:pPr>
          </w:p>
        </w:tc>
        <w:tc>
          <w:tcPr>
            <w:tcW w:w="2853" w:type="dxa"/>
            <w:gridSpan w:val="3"/>
            <w:noWrap w:val="0"/>
            <w:vAlign w:val="center"/>
          </w:tcPr>
          <w:p>
            <w:pPr>
              <w:spacing w:line="300" w:lineRule="exact"/>
              <w:rPr>
                <w:rFonts w:hint="eastAsia" w:ascii="宋体" w:hAnsi="宋体"/>
                <w:color w:val="auto"/>
                <w:szCs w:val="21"/>
                <w:highlight w:val="none"/>
              </w:rPr>
            </w:pPr>
          </w:p>
        </w:tc>
        <w:tc>
          <w:tcPr>
            <w:tcW w:w="5746" w:type="dxa"/>
            <w:gridSpan w:val="3"/>
            <w:noWrap w:val="0"/>
            <w:vAlign w:val="center"/>
          </w:tcPr>
          <w:p>
            <w:pPr>
              <w:spacing w:line="300" w:lineRule="exact"/>
              <w:rPr>
                <w:rFonts w:hint="eastAsia" w:ascii="宋体" w:hAnsi="宋体"/>
                <w:color w:val="auto"/>
                <w:szCs w:val="21"/>
                <w:highlight w:val="none"/>
              </w:rPr>
            </w:pPr>
          </w:p>
        </w:tc>
        <w:tc>
          <w:tcPr>
            <w:tcW w:w="1341" w:type="dxa"/>
            <w:vMerge w:val="continue"/>
            <w:noWrap w:val="0"/>
            <w:vAlign w:val="center"/>
          </w:tcPr>
          <w:p>
            <w:pPr>
              <w:spacing w:line="300" w:lineRule="exact"/>
              <w:rPr>
                <w:rFonts w:hint="eastAsia" w:ascii="宋体" w:hAnsi="宋体"/>
                <w:color w:val="auto"/>
                <w:szCs w:val="21"/>
                <w:highlight w:val="none"/>
              </w:rPr>
            </w:pPr>
          </w:p>
        </w:tc>
        <w:tc>
          <w:tcPr>
            <w:tcW w:w="1278" w:type="dxa"/>
            <w:vMerge w:val="continue"/>
            <w:noWrap w:val="0"/>
            <w:vAlign w:val="center"/>
          </w:tcPr>
          <w:p>
            <w:pPr>
              <w:spacing w:line="300" w:lineRule="exact"/>
              <w:rPr>
                <w:rFonts w:hint="eastAsia" w:ascii="宋体" w:hAnsi="宋体"/>
                <w:color w:val="auto"/>
                <w:szCs w:val="21"/>
                <w:highlight w:val="none"/>
              </w:rPr>
            </w:pPr>
          </w:p>
        </w:tc>
        <w:tc>
          <w:tcPr>
            <w:tcW w:w="1961" w:type="dxa"/>
            <w:vMerge w:val="continue"/>
            <w:noWrap w:val="0"/>
            <w:vAlign w:val="center"/>
          </w:tcPr>
          <w:p>
            <w:pPr>
              <w:spacing w:line="300" w:lineRule="exac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b</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钢式浮筒</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3.</w:t>
            </w:r>
            <w:r>
              <w:rPr>
                <w:rFonts w:hint="eastAsia"/>
                <w:color w:val="auto"/>
                <w:szCs w:val="21"/>
                <w:highlight w:val="none"/>
              </w:rPr>
              <w:t>规格证书复印件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c</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软式浮筒（气囊）</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d</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甲板驳船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4.</w:t>
            </w:r>
            <w:r>
              <w:rPr>
                <w:rFonts w:hint="eastAsia"/>
                <w:color w:val="auto"/>
                <w:szCs w:val="21"/>
                <w:highlight w:val="none"/>
              </w:rPr>
              <w:t>船舶证书复印件</w:t>
            </w: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433" w:type="dxa"/>
            <w:noWrap w:val="0"/>
            <w:vAlign w:val="center"/>
          </w:tcPr>
          <w:p>
            <w:pPr>
              <w:spacing w:line="300" w:lineRule="exact"/>
              <w:jc w:val="center"/>
              <w:rPr>
                <w:rFonts w:hint="eastAsia"/>
                <w:color w:val="auto"/>
                <w:szCs w:val="21"/>
                <w:highlight w:val="none"/>
              </w:rPr>
            </w:pPr>
            <w:r>
              <w:rPr>
                <w:rFonts w:hint="eastAsia"/>
                <w:color w:val="auto"/>
                <w:szCs w:val="21"/>
                <w:highlight w:val="none"/>
              </w:rPr>
              <w:t>e</w:t>
            </w:r>
          </w:p>
        </w:tc>
        <w:tc>
          <w:tcPr>
            <w:tcW w:w="2693" w:type="dxa"/>
            <w:noWrap w:val="0"/>
            <w:vAlign w:val="center"/>
          </w:tcPr>
          <w:p>
            <w:pPr>
              <w:spacing w:line="300" w:lineRule="exact"/>
              <w:jc w:val="center"/>
              <w:rPr>
                <w:rFonts w:hint="eastAsia"/>
                <w:color w:val="auto"/>
                <w:szCs w:val="21"/>
                <w:highlight w:val="none"/>
              </w:rPr>
            </w:pPr>
            <w:r>
              <w:rPr>
                <w:rFonts w:hint="eastAsia"/>
                <w:color w:val="auto"/>
                <w:szCs w:val="21"/>
                <w:highlight w:val="none"/>
              </w:rPr>
              <w:t>半潜驳</w:t>
            </w:r>
            <w:r>
              <w:rPr>
                <w:rFonts w:hint="eastAsia" w:ascii="宋体" w:hAnsi="宋体"/>
                <w:color w:val="auto"/>
                <w:szCs w:val="21"/>
                <w:highlight w:val="none"/>
              </w:rPr>
              <w:t>／</w:t>
            </w:r>
            <w:r>
              <w:rPr>
                <w:rFonts w:hint="eastAsia"/>
                <w:color w:val="auto"/>
                <w:szCs w:val="21"/>
                <w:highlight w:val="none"/>
              </w:rPr>
              <w:t>船</w:t>
            </w:r>
          </w:p>
          <w:p>
            <w:pPr>
              <w:spacing w:line="300" w:lineRule="exact"/>
              <w:jc w:val="center"/>
              <w:rPr>
                <w:rFonts w:hint="eastAsia"/>
                <w:color w:val="auto"/>
                <w:szCs w:val="21"/>
                <w:highlight w:val="none"/>
              </w:rPr>
            </w:pPr>
            <w:r>
              <w:rPr>
                <w:rFonts w:hint="eastAsia"/>
                <w:color w:val="auto"/>
                <w:szCs w:val="21"/>
                <w:highlight w:val="none"/>
              </w:rPr>
              <w:t>（船舶证书标注的载重量）</w:t>
            </w:r>
          </w:p>
        </w:tc>
        <w:tc>
          <w:tcPr>
            <w:tcW w:w="12274" w:type="dxa"/>
            <w:gridSpan w:val="10"/>
            <w:noWrap w:val="0"/>
            <w:vAlign w:val="center"/>
          </w:tcPr>
          <w:p>
            <w:pPr>
              <w:spacing w:line="300" w:lineRule="exact"/>
              <w:jc w:val="center"/>
              <w:rPr>
                <w:rFonts w:hint="eastAsia"/>
                <w:color w:val="auto"/>
                <w:szCs w:val="21"/>
                <w:highlight w:val="none"/>
              </w:rPr>
            </w:pP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noWrap w:val="0"/>
            <w:vAlign w:val="center"/>
          </w:tcPr>
          <w:p>
            <w:pPr>
              <w:spacing w:line="300" w:lineRule="exact"/>
              <w:jc w:val="center"/>
              <w:rPr>
                <w:rFonts w:hint="eastAsia"/>
                <w:color w:val="auto"/>
                <w:szCs w:val="21"/>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3</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拖轮证明</w:t>
            </w:r>
          </w:p>
        </w:tc>
        <w:tc>
          <w:tcPr>
            <w:tcW w:w="3126" w:type="dxa"/>
            <w:gridSpan w:val="2"/>
            <w:vMerge w:val="restart"/>
            <w:noWrap w:val="0"/>
            <w:vAlign w:val="center"/>
          </w:tcPr>
          <w:p>
            <w:pPr>
              <w:spacing w:line="300" w:lineRule="exact"/>
              <w:rPr>
                <w:rFonts w:hint="eastAsia" w:ascii="宋体" w:hAnsi="宋体" w:eastAsia="宋体"/>
                <w:color w:val="auto"/>
                <w:szCs w:val="21"/>
                <w:highlight w:val="none"/>
                <w:lang w:eastAsia="zh-CN"/>
              </w:rPr>
            </w:pPr>
            <w:r>
              <w:rPr>
                <w:rFonts w:hint="eastAsia" w:ascii="宋体" w:hAnsi="宋体"/>
                <w:color w:val="auto"/>
                <w:szCs w:val="21"/>
                <w:highlight w:val="none"/>
              </w:rPr>
              <w:t>有不少于</w:t>
            </w:r>
            <w:r>
              <w:rPr>
                <w:rFonts w:hint="eastAsia" w:ascii="宋体" w:hAnsi="宋体"/>
                <w:color w:val="auto"/>
                <w:szCs w:val="21"/>
                <w:highlight w:val="none"/>
                <w:lang w:val="en-US" w:eastAsia="zh-CN"/>
              </w:rPr>
              <w:t>2</w:t>
            </w:r>
            <w:r>
              <w:rPr>
                <w:rFonts w:hint="eastAsia" w:ascii="宋体" w:hAnsi="宋体"/>
                <w:color w:val="auto"/>
                <w:szCs w:val="21"/>
                <w:highlight w:val="none"/>
              </w:rPr>
              <w:t>艘用于打捞作业及拖带保障且功率在</w:t>
            </w:r>
            <w:r>
              <w:rPr>
                <w:rFonts w:hint="eastAsia" w:ascii="宋体" w:hAnsi="宋体"/>
                <w:color w:val="auto"/>
                <w:szCs w:val="21"/>
                <w:highlight w:val="none"/>
                <w:lang w:val="en-US" w:eastAsia="zh-CN"/>
              </w:rPr>
              <w:t>15</w:t>
            </w:r>
            <w:r>
              <w:rPr>
                <w:rFonts w:ascii="宋体" w:hAnsi="宋体"/>
                <w:color w:val="auto"/>
                <w:szCs w:val="21"/>
                <w:highlight w:val="none"/>
              </w:rPr>
              <w:t>00</w:t>
            </w:r>
            <w:r>
              <w:rPr>
                <w:rFonts w:hint="eastAsia" w:ascii="宋体" w:hAnsi="宋体"/>
                <w:color w:val="auto"/>
                <w:szCs w:val="21"/>
                <w:highlight w:val="none"/>
              </w:rPr>
              <w:t>千瓦以上的</w:t>
            </w:r>
            <w:r>
              <w:rPr>
                <w:rFonts w:hint="eastAsia" w:ascii="宋体" w:hAnsi="宋体"/>
                <w:color w:val="auto"/>
                <w:szCs w:val="21"/>
                <w:highlight w:val="none"/>
                <w:lang w:val="en-US" w:eastAsia="zh-CN"/>
              </w:rPr>
              <w:t>沿海</w:t>
            </w:r>
            <w:r>
              <w:rPr>
                <w:rFonts w:hint="eastAsia" w:ascii="宋体" w:hAnsi="宋体"/>
                <w:color w:val="auto"/>
                <w:szCs w:val="21"/>
                <w:highlight w:val="none"/>
              </w:rPr>
              <w:t>航区拖轮</w:t>
            </w:r>
            <w:r>
              <w:rPr>
                <w:rFonts w:hint="eastAsia" w:ascii="宋体" w:hAnsi="宋体"/>
                <w:color w:val="auto"/>
                <w:szCs w:val="21"/>
                <w:highlight w:val="none"/>
                <w:lang w:eastAsia="zh-CN"/>
              </w:rPr>
              <w:t>；</w:t>
            </w:r>
          </w:p>
          <w:p>
            <w:pPr>
              <w:spacing w:line="300" w:lineRule="exact"/>
              <w:rPr>
                <w:rFonts w:hint="eastAsia" w:ascii="宋体" w:hAnsi="宋体"/>
                <w:color w:val="auto"/>
                <w:szCs w:val="21"/>
                <w:highlight w:val="none"/>
              </w:rPr>
            </w:pPr>
            <w:r>
              <w:rPr>
                <w:rFonts w:hint="eastAsia"/>
                <w:szCs w:val="21"/>
              </w:rPr>
              <w:t>如</w:t>
            </w:r>
            <w:r>
              <w:rPr>
                <w:szCs w:val="21"/>
              </w:rPr>
              <w:t>2000</w:t>
            </w:r>
            <w:r>
              <w:rPr>
                <w:rFonts w:hint="eastAsia"/>
                <w:szCs w:val="21"/>
              </w:rPr>
              <w:t>吨以上的浮吊为自航，拖轮可</w:t>
            </w:r>
            <w:r>
              <w:rPr>
                <w:rFonts w:hint="eastAsia"/>
                <w:b/>
                <w:bCs/>
                <w:szCs w:val="21"/>
              </w:rPr>
              <w:t>减少</w:t>
            </w:r>
            <w:r>
              <w:rPr>
                <w:b/>
                <w:bCs/>
                <w:szCs w:val="21"/>
              </w:rPr>
              <w:t>1</w:t>
            </w:r>
            <w:r>
              <w:rPr>
                <w:rFonts w:hint="eastAsia"/>
                <w:b/>
                <w:bCs/>
                <w:szCs w:val="21"/>
              </w:rPr>
              <w:t>艘</w:t>
            </w:r>
          </w:p>
        </w:tc>
        <w:tc>
          <w:tcPr>
            <w:tcW w:w="2453"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color w:val="auto"/>
                <w:szCs w:val="21"/>
                <w:highlight w:val="none"/>
              </w:rPr>
            </w:pPr>
            <w:r>
              <w:rPr>
                <w:rFonts w:hint="eastAsia"/>
                <w:color w:val="auto"/>
                <w:highlight w:val="none"/>
                <w:lang w:val="fr-FR"/>
              </w:rPr>
              <w:t>船舶功率</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证书有效期（国籍证书、船舶检验证书有效期</w:t>
            </w:r>
          </w:p>
          <w:p>
            <w:pPr>
              <w:spacing w:line="300" w:lineRule="exact"/>
              <w:jc w:val="center"/>
              <w:rPr>
                <w:rFonts w:hint="eastAsia"/>
                <w:color w:val="auto"/>
                <w:szCs w:val="21"/>
                <w:highlight w:val="none"/>
              </w:rPr>
            </w:pPr>
            <w:r>
              <w:rPr>
                <w:rFonts w:hint="eastAsia"/>
                <w:color w:val="auto"/>
                <w:highlight w:val="none"/>
                <w:lang w:val="fr-FR"/>
              </w:rPr>
              <w:t>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color w:val="auto"/>
                <w:highlight w:val="none"/>
              </w:rPr>
            </w:pPr>
          </w:p>
        </w:tc>
        <w:tc>
          <w:tcPr>
            <w:tcW w:w="1287" w:type="dxa"/>
            <w:vMerge w:val="continue"/>
            <w:noWrap w:val="0"/>
            <w:vAlign w:val="center"/>
          </w:tcPr>
          <w:p>
            <w:pPr>
              <w:spacing w:line="300" w:lineRule="exact"/>
              <w:jc w:val="center"/>
              <w:rPr>
                <w:color w:val="auto"/>
                <w:highlight w:val="none"/>
              </w:rPr>
            </w:pPr>
          </w:p>
        </w:tc>
        <w:tc>
          <w:tcPr>
            <w:tcW w:w="3126" w:type="dxa"/>
            <w:gridSpan w:val="2"/>
            <w:vMerge w:val="continue"/>
            <w:noWrap w:val="0"/>
            <w:vAlign w:val="center"/>
          </w:tcPr>
          <w:p>
            <w:pPr>
              <w:spacing w:line="300" w:lineRule="exact"/>
              <w:rPr>
                <w:color w:val="auto"/>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jc w:val="center"/>
              <w:rPr>
                <w:rFonts w:hint="eastAsia"/>
                <w:color w:val="auto"/>
                <w:szCs w:val="21"/>
                <w:highlight w:val="none"/>
              </w:rPr>
            </w:pPr>
          </w:p>
        </w:tc>
        <w:tc>
          <w:tcPr>
            <w:tcW w:w="3126" w:type="dxa"/>
            <w:gridSpan w:val="2"/>
            <w:vMerge w:val="continue"/>
            <w:noWrap w:val="0"/>
            <w:vAlign w:val="center"/>
          </w:tcPr>
          <w:p>
            <w:pPr>
              <w:spacing w:line="300" w:lineRule="exact"/>
              <w:rPr>
                <w:rFonts w:hint="eastAsia"/>
                <w:color w:val="auto"/>
                <w:szCs w:val="21"/>
                <w:highlight w:val="none"/>
              </w:rPr>
            </w:pPr>
          </w:p>
        </w:tc>
        <w:tc>
          <w:tcPr>
            <w:tcW w:w="2453" w:type="dxa"/>
            <w:gridSpan w:val="2"/>
            <w:noWrap w:val="0"/>
            <w:vAlign w:val="center"/>
          </w:tcPr>
          <w:p>
            <w:pPr>
              <w:spacing w:line="300" w:lineRule="exact"/>
              <w:rPr>
                <w:rFonts w:hint="eastAsia"/>
                <w:color w:val="auto"/>
                <w:szCs w:val="21"/>
                <w:highlight w:val="none"/>
              </w:rPr>
            </w:pPr>
          </w:p>
        </w:tc>
        <w:tc>
          <w:tcPr>
            <w:tcW w:w="1222" w:type="dxa"/>
            <w:gridSpan w:val="2"/>
            <w:noWrap w:val="0"/>
            <w:vAlign w:val="center"/>
          </w:tcPr>
          <w:p>
            <w:pPr>
              <w:spacing w:line="300" w:lineRule="exact"/>
              <w:rPr>
                <w:rFonts w:hint="eastAsia"/>
                <w:color w:val="auto"/>
                <w:szCs w:val="21"/>
                <w:highlight w:val="none"/>
              </w:rPr>
            </w:pPr>
          </w:p>
        </w:tc>
        <w:tc>
          <w:tcPr>
            <w:tcW w:w="2853" w:type="dxa"/>
            <w:gridSpan w:val="3"/>
            <w:noWrap w:val="0"/>
            <w:vAlign w:val="center"/>
          </w:tcPr>
          <w:p>
            <w:pPr>
              <w:spacing w:line="300" w:lineRule="exact"/>
              <w:rPr>
                <w:rFonts w:hint="eastAsia"/>
                <w:color w:val="auto"/>
                <w:szCs w:val="21"/>
                <w:highlight w:val="none"/>
              </w:rPr>
            </w:pPr>
          </w:p>
        </w:tc>
        <w:tc>
          <w:tcPr>
            <w:tcW w:w="5746" w:type="dxa"/>
            <w:gridSpan w:val="3"/>
            <w:noWrap w:val="0"/>
            <w:vAlign w:val="center"/>
          </w:tcPr>
          <w:p>
            <w:pPr>
              <w:spacing w:line="300" w:lineRule="exact"/>
              <w:rPr>
                <w:rFonts w:hint="eastAsia"/>
                <w:color w:val="auto"/>
                <w:szCs w:val="21"/>
                <w:highlight w:val="none"/>
              </w:rPr>
            </w:pPr>
          </w:p>
        </w:tc>
        <w:tc>
          <w:tcPr>
            <w:tcW w:w="1341" w:type="dxa"/>
            <w:vMerge w:val="continue"/>
            <w:noWrap w:val="0"/>
            <w:vAlign w:val="center"/>
          </w:tcPr>
          <w:p>
            <w:pPr>
              <w:spacing w:line="300" w:lineRule="exact"/>
              <w:rPr>
                <w:rFonts w:hint="eastAsia"/>
                <w:color w:val="auto"/>
                <w:szCs w:val="21"/>
                <w:highlight w:val="none"/>
              </w:rPr>
            </w:pPr>
          </w:p>
        </w:tc>
        <w:tc>
          <w:tcPr>
            <w:tcW w:w="1278" w:type="dxa"/>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4</w:t>
            </w:r>
          </w:p>
        </w:tc>
        <w:tc>
          <w:tcPr>
            <w:tcW w:w="128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打捞作业船证明</w:t>
            </w:r>
          </w:p>
        </w:tc>
        <w:tc>
          <w:tcPr>
            <w:tcW w:w="3126" w:type="dxa"/>
            <w:gridSpan w:val="2"/>
            <w:vMerge w:val="restart"/>
            <w:noWrap w:val="0"/>
            <w:vAlign w:val="center"/>
          </w:tcPr>
          <w:p>
            <w:pPr>
              <w:keepNext w:val="0"/>
              <w:keepLines w:val="0"/>
              <w:widowControl/>
              <w:suppressLineNumbers w:val="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有不少于 2 艘具备完善的打捞装备和潜水装备的工作母船；</w:t>
            </w:r>
          </w:p>
          <w:p>
            <w:pPr>
              <w:keepNext w:val="0"/>
              <w:keepLines w:val="0"/>
              <w:widowControl/>
              <w:suppressLineNumbers w:val="0"/>
              <w:jc w:val="left"/>
              <w:rPr>
                <w:rFonts w:hint="eastAsia" w:ascii="宋体" w:hAnsi="宋体"/>
                <w:color w:val="auto"/>
                <w:szCs w:val="21"/>
                <w:highlight w:val="none"/>
              </w:rPr>
            </w:pPr>
            <w:r>
              <w:rPr>
                <w:rFonts w:hint="eastAsia"/>
                <w:b/>
                <w:bCs/>
                <w:color w:val="auto"/>
                <w:szCs w:val="21"/>
                <w:highlight w:val="none"/>
              </w:rPr>
              <w:t>其中</w:t>
            </w:r>
            <w:r>
              <w:rPr>
                <w:b/>
                <w:bCs/>
                <w:color w:val="auto"/>
                <w:szCs w:val="21"/>
                <w:highlight w:val="none"/>
              </w:rPr>
              <w:t>1</w:t>
            </w:r>
            <w:r>
              <w:rPr>
                <w:rFonts w:hint="eastAsia"/>
                <w:b/>
                <w:bCs/>
                <w:color w:val="auto"/>
                <w:szCs w:val="21"/>
                <w:highlight w:val="none"/>
              </w:rPr>
              <w:t>艘为无限航区</w:t>
            </w:r>
            <w:r>
              <w:rPr>
                <w:rFonts w:hint="eastAsia"/>
                <w:b/>
                <w:bCs/>
                <w:color w:val="auto"/>
                <w:szCs w:val="21"/>
                <w:highlight w:val="none"/>
                <w:lang w:val="en-US" w:eastAsia="zh-CN"/>
              </w:rPr>
              <w:t>3</w:t>
            </w:r>
            <w:r>
              <w:rPr>
                <w:b/>
                <w:bCs/>
                <w:color w:val="auto"/>
                <w:szCs w:val="21"/>
                <w:highlight w:val="none"/>
              </w:rPr>
              <w:t>000</w:t>
            </w:r>
            <w:r>
              <w:rPr>
                <w:rFonts w:hint="eastAsia"/>
                <w:b/>
                <w:bCs/>
                <w:color w:val="auto"/>
                <w:szCs w:val="21"/>
                <w:highlight w:val="none"/>
              </w:rPr>
              <w:t>总吨以上</w:t>
            </w:r>
          </w:p>
        </w:tc>
        <w:tc>
          <w:tcPr>
            <w:tcW w:w="2453" w:type="dxa"/>
            <w:gridSpan w:val="2"/>
            <w:noWrap w:val="0"/>
            <w:vAlign w:val="center"/>
          </w:tcPr>
          <w:p>
            <w:pPr>
              <w:spacing w:line="300" w:lineRule="exact"/>
              <w:jc w:val="center"/>
              <w:rPr>
                <w:rFonts w:hint="eastAsia" w:ascii="宋体" w:hAnsi="宋体"/>
                <w:color w:val="auto"/>
                <w:szCs w:val="21"/>
                <w:highlight w:val="none"/>
              </w:rPr>
            </w:pPr>
            <w:r>
              <w:rPr>
                <w:rFonts w:hint="eastAsia"/>
                <w:color w:val="auto"/>
                <w:highlight w:val="none"/>
                <w:lang w:val="fr-FR"/>
              </w:rPr>
              <w:t>船舶名称</w:t>
            </w:r>
          </w:p>
        </w:tc>
        <w:tc>
          <w:tcPr>
            <w:tcW w:w="1222" w:type="dxa"/>
            <w:gridSpan w:val="2"/>
            <w:noWrap w:val="0"/>
            <w:vAlign w:val="center"/>
          </w:tcPr>
          <w:p>
            <w:pPr>
              <w:spacing w:line="300" w:lineRule="exact"/>
              <w:jc w:val="center"/>
              <w:rPr>
                <w:rFonts w:hint="eastAsia" w:ascii="宋体" w:hAnsi="宋体" w:eastAsia="宋体"/>
                <w:color w:val="auto"/>
                <w:szCs w:val="21"/>
                <w:highlight w:val="none"/>
                <w:lang w:eastAsia="zh-CN"/>
              </w:rPr>
            </w:pPr>
            <w:r>
              <w:rPr>
                <w:rFonts w:hint="eastAsia"/>
                <w:color w:val="auto"/>
                <w:highlight w:val="none"/>
                <w:lang w:val="fr-FR"/>
              </w:rPr>
              <w:t>船舶</w:t>
            </w:r>
            <w:r>
              <w:rPr>
                <w:rFonts w:hint="eastAsia"/>
                <w:color w:val="auto"/>
                <w:highlight w:val="none"/>
                <w:lang w:val="en-US" w:eastAsia="zh-CN"/>
              </w:rPr>
              <w:t>吨位</w:t>
            </w:r>
          </w:p>
        </w:tc>
        <w:tc>
          <w:tcPr>
            <w:tcW w:w="2853"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en-US" w:eastAsia="zh-CN"/>
              </w:rPr>
              <w:t>船舶所有人</w:t>
            </w:r>
          </w:p>
        </w:tc>
        <w:tc>
          <w:tcPr>
            <w:tcW w:w="5746" w:type="dxa"/>
            <w:gridSpan w:val="3"/>
            <w:noWrap w:val="0"/>
            <w:vAlign w:val="center"/>
          </w:tcPr>
          <w:p>
            <w:pPr>
              <w:spacing w:line="300" w:lineRule="exact"/>
              <w:jc w:val="center"/>
              <w:rPr>
                <w:rFonts w:hint="eastAsia"/>
                <w:color w:val="auto"/>
                <w:highlight w:val="none"/>
                <w:lang w:val="fr-FR"/>
              </w:rPr>
            </w:pPr>
            <w:r>
              <w:rPr>
                <w:rFonts w:hint="eastAsia"/>
                <w:color w:val="auto"/>
                <w:highlight w:val="none"/>
                <w:lang w:val="fr-FR"/>
              </w:rPr>
              <w:t>证书有效期（国籍证书、</w:t>
            </w:r>
            <w:r>
              <w:rPr>
                <w:rFonts w:hint="eastAsia"/>
                <w:color w:val="auto"/>
                <w:highlight w:val="none"/>
              </w:rPr>
              <w:t>起重能力证书、</w:t>
            </w:r>
            <w:r>
              <w:rPr>
                <w:rFonts w:hint="eastAsia"/>
                <w:color w:val="auto"/>
                <w:highlight w:val="none"/>
                <w:lang w:val="fr-FR"/>
              </w:rPr>
              <w:t>船舶检验证书</w:t>
            </w:r>
          </w:p>
          <w:p>
            <w:pPr>
              <w:spacing w:line="300" w:lineRule="exact"/>
              <w:jc w:val="center"/>
              <w:rPr>
                <w:rFonts w:hint="eastAsia"/>
                <w:color w:val="auto"/>
                <w:szCs w:val="21"/>
                <w:highlight w:val="none"/>
              </w:rPr>
            </w:pPr>
            <w:r>
              <w:rPr>
                <w:rFonts w:hint="eastAsia"/>
                <w:color w:val="auto"/>
                <w:highlight w:val="none"/>
                <w:lang w:val="fr-FR"/>
              </w:rPr>
              <w:t>有效期和最近一次检验日期）</w:t>
            </w:r>
          </w:p>
        </w:tc>
        <w:tc>
          <w:tcPr>
            <w:tcW w:w="1341" w:type="dxa"/>
            <w:vMerge w:val="continue"/>
            <w:noWrap w:val="0"/>
            <w:vAlign w:val="center"/>
          </w:tcPr>
          <w:p>
            <w:pPr>
              <w:spacing w:line="300" w:lineRule="exact"/>
              <w:jc w:val="center"/>
              <w:rPr>
                <w:rFonts w:hint="eastAsia"/>
                <w:color w:val="auto"/>
                <w:szCs w:val="21"/>
                <w:highlight w:val="none"/>
              </w:rPr>
            </w:pPr>
          </w:p>
        </w:tc>
        <w:tc>
          <w:tcPr>
            <w:tcW w:w="1278" w:type="dxa"/>
            <w:vMerge w:val="continue"/>
            <w:noWrap w:val="0"/>
            <w:vAlign w:val="center"/>
          </w:tcPr>
          <w:p>
            <w:pPr>
              <w:spacing w:line="300" w:lineRule="exact"/>
              <w:jc w:val="center"/>
              <w:rPr>
                <w:rFonts w:hint="eastAsia"/>
                <w:color w:val="auto"/>
                <w:szCs w:val="21"/>
                <w:highlight w:val="none"/>
              </w:rPr>
            </w:pPr>
          </w:p>
        </w:tc>
        <w:tc>
          <w:tcPr>
            <w:tcW w:w="1961" w:type="dxa"/>
            <w:vMerge w:val="restart"/>
            <w:noWrap w:val="0"/>
            <w:vAlign w:val="center"/>
          </w:tcPr>
          <w:p>
            <w:pPr>
              <w:spacing w:line="300" w:lineRule="exact"/>
              <w:jc w:val="center"/>
              <w:rPr>
                <w:rFonts w:hint="default" w:eastAsia="宋体"/>
                <w:color w:val="auto"/>
                <w:highlight w:val="none"/>
                <w:lang w:val="en-US" w:eastAsia="zh-CN"/>
              </w:rPr>
            </w:pPr>
            <w:r>
              <w:rPr>
                <w:rFonts w:hint="eastAsia"/>
                <w:color w:val="auto"/>
                <w:highlight w:val="none"/>
              </w:rPr>
              <w:t>合格口  不合格口</w:t>
            </w:r>
            <w:r>
              <w:rPr>
                <w:rFonts w:hint="eastAsia"/>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color w:val="auto"/>
                <w:highlight w:val="none"/>
              </w:rPr>
            </w:pPr>
          </w:p>
        </w:tc>
        <w:tc>
          <w:tcPr>
            <w:tcW w:w="1287" w:type="dxa"/>
            <w:vMerge w:val="continue"/>
            <w:noWrap w:val="0"/>
            <w:vAlign w:val="center"/>
          </w:tcPr>
          <w:p>
            <w:pPr>
              <w:spacing w:line="300" w:lineRule="exact"/>
              <w:ind w:left="1050" w:hanging="1050" w:hangingChars="500"/>
              <w:rPr>
                <w:color w:val="auto"/>
                <w:highlight w:val="none"/>
              </w:rPr>
            </w:pPr>
          </w:p>
        </w:tc>
        <w:tc>
          <w:tcPr>
            <w:tcW w:w="3126" w:type="dxa"/>
            <w:gridSpan w:val="2"/>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color w:val="auto"/>
                <w:highlight w:val="none"/>
              </w:rPr>
            </w:pPr>
          </w:p>
        </w:tc>
        <w:tc>
          <w:tcPr>
            <w:tcW w:w="1287" w:type="dxa"/>
            <w:vMerge w:val="continue"/>
            <w:noWrap w:val="0"/>
            <w:vAlign w:val="center"/>
          </w:tcPr>
          <w:p>
            <w:pPr>
              <w:spacing w:line="300" w:lineRule="exact"/>
              <w:ind w:left="1050" w:hanging="1050" w:hangingChars="500"/>
              <w:rPr>
                <w:color w:val="auto"/>
                <w:highlight w:val="none"/>
              </w:rPr>
            </w:pPr>
          </w:p>
        </w:tc>
        <w:tc>
          <w:tcPr>
            <w:tcW w:w="3126" w:type="dxa"/>
            <w:gridSpan w:val="2"/>
            <w:vMerge w:val="continue"/>
            <w:noWrap w:val="0"/>
            <w:vAlign w:val="center"/>
          </w:tcPr>
          <w:p>
            <w:pPr>
              <w:spacing w:line="300" w:lineRule="exact"/>
              <w:ind w:left="1050" w:hanging="1050" w:hangingChars="500"/>
              <w:rPr>
                <w:color w:val="auto"/>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ind w:left="1050" w:hanging="1050" w:hangingChars="500"/>
              <w:rPr>
                <w:rFonts w:hint="eastAsia"/>
                <w:color w:val="auto"/>
                <w:szCs w:val="21"/>
                <w:highlight w:val="none"/>
              </w:rPr>
            </w:pPr>
          </w:p>
        </w:tc>
        <w:tc>
          <w:tcPr>
            <w:tcW w:w="1287" w:type="dxa"/>
            <w:vMerge w:val="continue"/>
            <w:noWrap w:val="0"/>
            <w:vAlign w:val="center"/>
          </w:tcPr>
          <w:p>
            <w:pPr>
              <w:spacing w:line="300" w:lineRule="exact"/>
              <w:ind w:left="1050" w:hanging="1050" w:hangingChars="500"/>
              <w:rPr>
                <w:rFonts w:hint="eastAsia"/>
                <w:color w:val="auto"/>
                <w:szCs w:val="21"/>
                <w:highlight w:val="none"/>
              </w:rPr>
            </w:pPr>
          </w:p>
        </w:tc>
        <w:tc>
          <w:tcPr>
            <w:tcW w:w="3126" w:type="dxa"/>
            <w:gridSpan w:val="2"/>
            <w:vMerge w:val="continue"/>
            <w:noWrap w:val="0"/>
            <w:vAlign w:val="center"/>
          </w:tcPr>
          <w:p>
            <w:pPr>
              <w:spacing w:line="300" w:lineRule="exact"/>
              <w:ind w:left="1050" w:hanging="1050" w:hangingChars="500"/>
              <w:rPr>
                <w:rFonts w:hint="eastAsia"/>
                <w:color w:val="auto"/>
                <w:szCs w:val="21"/>
                <w:highlight w:val="none"/>
              </w:rPr>
            </w:pPr>
          </w:p>
        </w:tc>
        <w:tc>
          <w:tcPr>
            <w:tcW w:w="2453" w:type="dxa"/>
            <w:gridSpan w:val="2"/>
            <w:noWrap w:val="0"/>
            <w:vAlign w:val="center"/>
          </w:tcPr>
          <w:p>
            <w:pPr>
              <w:spacing w:line="300" w:lineRule="exact"/>
              <w:ind w:left="1050" w:hanging="1050" w:hangingChars="500"/>
              <w:rPr>
                <w:rFonts w:hint="eastAsia"/>
                <w:color w:val="auto"/>
                <w:szCs w:val="21"/>
                <w:highlight w:val="none"/>
              </w:rPr>
            </w:pPr>
          </w:p>
        </w:tc>
        <w:tc>
          <w:tcPr>
            <w:tcW w:w="1222" w:type="dxa"/>
            <w:gridSpan w:val="2"/>
            <w:noWrap w:val="0"/>
            <w:vAlign w:val="center"/>
          </w:tcPr>
          <w:p>
            <w:pPr>
              <w:spacing w:line="300" w:lineRule="exact"/>
              <w:ind w:left="1050" w:hanging="1050" w:hangingChars="500"/>
              <w:rPr>
                <w:rFonts w:hint="eastAsia"/>
                <w:color w:val="auto"/>
                <w:szCs w:val="21"/>
                <w:highlight w:val="none"/>
              </w:rPr>
            </w:pPr>
          </w:p>
        </w:tc>
        <w:tc>
          <w:tcPr>
            <w:tcW w:w="2853" w:type="dxa"/>
            <w:gridSpan w:val="3"/>
            <w:noWrap w:val="0"/>
            <w:vAlign w:val="center"/>
          </w:tcPr>
          <w:p>
            <w:pPr>
              <w:spacing w:line="300" w:lineRule="exact"/>
              <w:ind w:left="1050" w:hanging="1050" w:hangingChars="500"/>
              <w:rPr>
                <w:rFonts w:hint="eastAsia"/>
                <w:color w:val="auto"/>
                <w:szCs w:val="21"/>
                <w:highlight w:val="none"/>
              </w:rPr>
            </w:pPr>
          </w:p>
        </w:tc>
        <w:tc>
          <w:tcPr>
            <w:tcW w:w="5746" w:type="dxa"/>
            <w:gridSpan w:val="3"/>
            <w:noWrap w:val="0"/>
            <w:vAlign w:val="center"/>
          </w:tcPr>
          <w:p>
            <w:pPr>
              <w:spacing w:line="300" w:lineRule="exact"/>
              <w:ind w:left="1050" w:hanging="1050" w:hangingChars="500"/>
              <w:rPr>
                <w:rFonts w:hint="eastAsia"/>
                <w:color w:val="auto"/>
                <w:szCs w:val="21"/>
                <w:highlight w:val="none"/>
              </w:rPr>
            </w:pPr>
          </w:p>
        </w:tc>
        <w:tc>
          <w:tcPr>
            <w:tcW w:w="1341" w:type="dxa"/>
            <w:vMerge w:val="continue"/>
            <w:noWrap w:val="0"/>
            <w:vAlign w:val="center"/>
          </w:tcPr>
          <w:p>
            <w:pPr>
              <w:spacing w:line="300" w:lineRule="exact"/>
              <w:ind w:left="1050" w:hanging="1050" w:hangingChars="500"/>
              <w:rPr>
                <w:rFonts w:hint="eastAsia"/>
                <w:color w:val="auto"/>
                <w:szCs w:val="21"/>
                <w:highlight w:val="none"/>
              </w:rPr>
            </w:pPr>
          </w:p>
        </w:tc>
        <w:tc>
          <w:tcPr>
            <w:tcW w:w="1278" w:type="dxa"/>
            <w:vMerge w:val="continue"/>
            <w:noWrap w:val="0"/>
            <w:vAlign w:val="center"/>
          </w:tcPr>
          <w:p>
            <w:pPr>
              <w:spacing w:line="300" w:lineRule="exact"/>
              <w:ind w:left="1050" w:hanging="1050" w:hangingChars="500"/>
              <w:rPr>
                <w:rFonts w:hint="eastAsia"/>
                <w:color w:val="auto"/>
                <w:szCs w:val="21"/>
                <w:highlight w:val="none"/>
              </w:rPr>
            </w:pPr>
          </w:p>
        </w:tc>
        <w:tc>
          <w:tcPr>
            <w:tcW w:w="1961" w:type="dxa"/>
            <w:vMerge w:val="continue"/>
            <w:noWrap w:val="0"/>
            <w:vAlign w:val="center"/>
          </w:tcPr>
          <w:p>
            <w:pPr>
              <w:spacing w:line="300" w:lineRule="exact"/>
              <w:ind w:left="1050" w:hanging="1050" w:hangingChars="500"/>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5</w:t>
            </w:r>
          </w:p>
        </w:tc>
        <w:tc>
          <w:tcPr>
            <w:tcW w:w="1287" w:type="dxa"/>
            <w:vMerge w:val="restart"/>
            <w:noWrap w:val="0"/>
            <w:vAlign w:val="center"/>
          </w:tcPr>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有相应的防止和减轻水域环境污染的设备和能力，</w:t>
            </w:r>
          </w:p>
        </w:tc>
        <w:tc>
          <w:tcPr>
            <w:tcW w:w="3126" w:type="dxa"/>
            <w:gridSpan w:val="2"/>
            <w:noWrap w:val="0"/>
            <w:vAlign w:val="center"/>
          </w:tcPr>
          <w:p>
            <w:pPr>
              <w:keepNext w:val="0"/>
              <w:keepLines w:val="0"/>
              <w:widowControl/>
              <w:suppressLineNumbers w:val="0"/>
              <w:jc w:val="center"/>
              <w:rPr>
                <w:rFonts w:hint="eastAsia"/>
                <w:color w:val="auto"/>
                <w:sz w:val="21"/>
                <w:szCs w:val="21"/>
                <w:highlight w:val="none"/>
              </w:rPr>
            </w:pPr>
            <w:r>
              <w:rPr>
                <w:rFonts w:hint="eastAsia" w:ascii="宋体" w:hAnsi="宋体" w:eastAsia="宋体" w:cs="宋体"/>
                <w:color w:val="000000"/>
                <w:kern w:val="0"/>
                <w:sz w:val="21"/>
                <w:szCs w:val="21"/>
                <w:lang w:val="en-US" w:eastAsia="zh-CN" w:bidi="ar"/>
              </w:rPr>
              <w:t>水下开孔机</w:t>
            </w:r>
          </w:p>
        </w:tc>
        <w:tc>
          <w:tcPr>
            <w:tcW w:w="12274" w:type="dxa"/>
            <w:gridSpan w:val="10"/>
            <w:noWrap w:val="0"/>
            <w:vAlign w:val="center"/>
          </w:tcPr>
          <w:p>
            <w:pPr>
              <w:spacing w:line="300" w:lineRule="exact"/>
              <w:jc w:val="center"/>
              <w:rPr>
                <w:rFonts w:hint="eastAsia"/>
                <w:color w:val="auto"/>
                <w:sz w:val="21"/>
                <w:szCs w:val="21"/>
                <w:highlight w:val="none"/>
              </w:rPr>
            </w:pP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5.</w:t>
            </w:r>
            <w:r>
              <w:rPr>
                <w:rFonts w:hint="eastAsia"/>
                <w:color w:val="auto"/>
                <w:szCs w:val="21"/>
                <w:highlight w:val="none"/>
              </w:rPr>
              <w:t>具有相应设备材料的</w:t>
            </w:r>
          </w:p>
          <w:p>
            <w:pPr>
              <w:spacing w:line="300" w:lineRule="exact"/>
              <w:jc w:val="center"/>
              <w:rPr>
                <w:rFonts w:hint="eastAsia"/>
                <w:color w:val="auto"/>
                <w:szCs w:val="21"/>
                <w:highlight w:val="none"/>
              </w:rPr>
            </w:pPr>
            <w:r>
              <w:rPr>
                <w:rFonts w:hint="eastAsia"/>
                <w:color w:val="auto"/>
                <w:szCs w:val="21"/>
                <w:highlight w:val="none"/>
              </w:rPr>
              <w:t>购买发票</w:t>
            </w:r>
          </w:p>
          <w:p>
            <w:pPr>
              <w:spacing w:line="300" w:lineRule="exact"/>
              <w:jc w:val="center"/>
              <w:rPr>
                <w:rFonts w:hint="eastAsia"/>
                <w:color w:val="auto"/>
                <w:szCs w:val="21"/>
                <w:highlight w:val="none"/>
              </w:rPr>
            </w:pPr>
            <w:r>
              <w:rPr>
                <w:rFonts w:hint="eastAsia"/>
                <w:color w:val="auto"/>
                <w:szCs w:val="21"/>
                <w:highlight w:val="none"/>
              </w:rPr>
              <w:t>或资产证明文件的复印件</w:t>
            </w:r>
          </w:p>
        </w:tc>
        <w:tc>
          <w:tcPr>
            <w:tcW w:w="1961"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rPr>
                <w:rFonts w:hint="eastAsia"/>
                <w:color w:val="auto"/>
                <w:szCs w:val="21"/>
                <w:highlight w:val="none"/>
              </w:rPr>
            </w:pPr>
          </w:p>
        </w:tc>
        <w:tc>
          <w:tcPr>
            <w:tcW w:w="1287" w:type="dxa"/>
            <w:vMerge w:val="continue"/>
            <w:noWrap w:val="0"/>
            <w:vAlign w:val="center"/>
          </w:tcPr>
          <w:p>
            <w:pPr>
              <w:spacing w:line="300" w:lineRule="exact"/>
              <w:rPr>
                <w:rFonts w:hint="eastAsia"/>
                <w:color w:val="auto"/>
                <w:sz w:val="21"/>
                <w:szCs w:val="21"/>
                <w:highlight w:val="none"/>
              </w:rPr>
            </w:pPr>
          </w:p>
        </w:tc>
        <w:tc>
          <w:tcPr>
            <w:tcW w:w="3126" w:type="dxa"/>
            <w:gridSpan w:val="2"/>
            <w:noWrap w:val="0"/>
            <w:vAlign w:val="center"/>
          </w:tcPr>
          <w:p>
            <w:pPr>
              <w:keepNext w:val="0"/>
              <w:keepLines w:val="0"/>
              <w:widowControl/>
              <w:suppressLineNumbers w:val="0"/>
              <w:jc w:val="center"/>
              <w:rPr>
                <w:sz w:val="21"/>
                <w:szCs w:val="21"/>
              </w:rPr>
            </w:pPr>
            <w:r>
              <w:rPr>
                <w:rFonts w:hint="eastAsia" w:ascii="宋体" w:hAnsi="宋体" w:eastAsia="宋体" w:cs="宋体"/>
                <w:color w:val="000000"/>
                <w:kern w:val="0"/>
                <w:sz w:val="21"/>
                <w:szCs w:val="21"/>
                <w:lang w:val="en-US" w:eastAsia="zh-CN" w:bidi="ar"/>
              </w:rPr>
              <w:t>水下液压抽油专用泵</w:t>
            </w:r>
          </w:p>
          <w:p>
            <w:pPr>
              <w:keepNext w:val="0"/>
              <w:keepLines w:val="0"/>
              <w:widowControl/>
              <w:suppressLineNumbers w:val="0"/>
              <w:jc w:val="left"/>
              <w:rPr>
                <w:rFonts w:hint="eastAsia"/>
                <w:color w:val="auto"/>
                <w:sz w:val="21"/>
                <w:szCs w:val="21"/>
                <w:highlight w:val="none"/>
              </w:rPr>
            </w:pPr>
            <w:r>
              <w:rPr>
                <w:rFonts w:hint="eastAsia" w:ascii="宋体" w:hAnsi="宋体" w:eastAsia="宋体" w:cs="宋体"/>
                <w:color w:val="000000"/>
                <w:kern w:val="0"/>
                <w:sz w:val="21"/>
                <w:szCs w:val="21"/>
                <w:lang w:val="en-US" w:eastAsia="zh-CN" w:bidi="ar"/>
              </w:rPr>
              <w:t>（不小于</w:t>
            </w:r>
            <w:r>
              <w:rPr>
                <w:rFonts w:hint="eastAsia" w:ascii="宋体" w:hAnsi="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00立方米/小时的总抽油能力）</w:t>
            </w:r>
          </w:p>
        </w:tc>
        <w:tc>
          <w:tcPr>
            <w:tcW w:w="12274" w:type="dxa"/>
            <w:gridSpan w:val="10"/>
            <w:noWrap w:val="0"/>
            <w:vAlign w:val="center"/>
          </w:tcPr>
          <w:p>
            <w:pPr>
              <w:spacing w:line="300" w:lineRule="exact"/>
              <w:rPr>
                <w:rFonts w:hint="eastAsia"/>
                <w:color w:val="auto"/>
                <w:sz w:val="21"/>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1"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keepNext w:val="0"/>
              <w:keepLines w:val="0"/>
              <w:widowControl/>
              <w:suppressLineNumbers w:val="0"/>
              <w:jc w:val="left"/>
            </w:pPr>
          </w:p>
        </w:tc>
        <w:tc>
          <w:tcPr>
            <w:tcW w:w="1287" w:type="dxa"/>
            <w:vMerge w:val="continue"/>
            <w:noWrap w:val="0"/>
            <w:vAlign w:val="center"/>
          </w:tcPr>
          <w:p>
            <w:pPr>
              <w:keepNext w:val="0"/>
              <w:keepLines w:val="0"/>
              <w:widowControl/>
              <w:suppressLineNumbers w:val="0"/>
              <w:jc w:val="left"/>
            </w:pPr>
          </w:p>
        </w:tc>
        <w:tc>
          <w:tcPr>
            <w:tcW w:w="3126"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r>
              <w:rPr>
                <w:rFonts w:hint="eastAsia"/>
                <w:color w:val="auto"/>
                <w:szCs w:val="21"/>
                <w:highlight w:val="none"/>
              </w:rPr>
              <w:t>自有围油栏、吸油毡、消油剂等清污设备材料</w:t>
            </w:r>
          </w:p>
        </w:tc>
        <w:tc>
          <w:tcPr>
            <w:tcW w:w="12274" w:type="dxa"/>
            <w:gridSpan w:val="10"/>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2619" w:type="dxa"/>
            <w:gridSpan w:val="2"/>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c>
          <w:tcPr>
            <w:tcW w:w="1961" w:type="dxa"/>
            <w:vMerge w:val="continue"/>
            <w:noWrap w:val="0"/>
            <w:vAlign w:val="center"/>
          </w:tcPr>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noWrap w:val="0"/>
            <w:vAlign w:val="center"/>
          </w:tcPr>
          <w:p>
            <w:pPr>
              <w:spacing w:line="300" w:lineRule="exact"/>
              <w:jc w:val="center"/>
              <w:rPr>
                <w:rFonts w:hint="eastAsia" w:eastAsia="宋体"/>
                <w:color w:val="auto"/>
                <w:kern w:val="2"/>
                <w:sz w:val="21"/>
                <w:szCs w:val="21"/>
                <w:highlight w:val="none"/>
                <w:lang w:val="en-US" w:eastAsia="zh-CN" w:bidi="ar-SA"/>
              </w:rPr>
            </w:pPr>
            <w:r>
              <w:rPr>
                <w:rFonts w:hint="eastAsia"/>
                <w:color w:val="auto"/>
                <w:szCs w:val="21"/>
                <w:highlight w:val="none"/>
                <w:lang w:val="en-US" w:eastAsia="zh-CN"/>
              </w:rPr>
              <w:t>6</w:t>
            </w:r>
          </w:p>
        </w:tc>
        <w:tc>
          <w:tcPr>
            <w:tcW w:w="4413" w:type="dxa"/>
            <w:gridSpan w:val="3"/>
            <w:noWrap w:val="0"/>
            <w:vAlign w:val="center"/>
          </w:tcPr>
          <w:p>
            <w:pPr>
              <w:spacing w:line="300" w:lineRule="exact"/>
              <w:rPr>
                <w:rFonts w:hint="eastAsia"/>
                <w:color w:val="auto"/>
                <w:kern w:val="2"/>
                <w:sz w:val="21"/>
                <w:szCs w:val="21"/>
                <w:highlight w:val="none"/>
                <w:lang w:val="en-US" w:eastAsia="zh-CN" w:bidi="ar-SA"/>
              </w:rPr>
            </w:pPr>
            <w:r>
              <w:rPr>
                <w:rFonts w:hint="eastAsia"/>
                <w:color w:val="auto"/>
                <w:sz w:val="21"/>
                <w:szCs w:val="21"/>
                <w:highlight w:val="none"/>
              </w:rPr>
              <w:t>打捞业绩证明：重大打捞工程成功率在</w:t>
            </w:r>
            <w:r>
              <w:rPr>
                <w:color w:val="auto"/>
                <w:sz w:val="21"/>
                <w:szCs w:val="21"/>
                <w:highlight w:val="none"/>
              </w:rPr>
              <w:t>90%</w:t>
            </w:r>
            <w:r>
              <w:rPr>
                <w:rFonts w:hint="eastAsia"/>
                <w:color w:val="auto"/>
                <w:sz w:val="21"/>
                <w:szCs w:val="21"/>
                <w:highlight w:val="none"/>
              </w:rPr>
              <w:t>以上，并曾成功地整体打捞起空载排水量在</w:t>
            </w:r>
            <w:r>
              <w:rPr>
                <w:rFonts w:hint="eastAsia"/>
                <w:color w:val="auto"/>
                <w:sz w:val="21"/>
                <w:szCs w:val="21"/>
                <w:highlight w:val="none"/>
                <w:lang w:val="en-US" w:eastAsia="zh-CN"/>
              </w:rPr>
              <w:t>3</w:t>
            </w:r>
            <w:r>
              <w:rPr>
                <w:color w:val="auto"/>
                <w:sz w:val="21"/>
                <w:szCs w:val="21"/>
                <w:highlight w:val="none"/>
              </w:rPr>
              <w:t>000</w:t>
            </w:r>
            <w:r>
              <w:rPr>
                <w:rFonts w:hint="eastAsia"/>
                <w:color w:val="auto"/>
                <w:sz w:val="21"/>
                <w:szCs w:val="21"/>
                <w:highlight w:val="none"/>
              </w:rPr>
              <w:t>吨以上的沉船或沉物</w:t>
            </w:r>
          </w:p>
        </w:tc>
        <w:tc>
          <w:tcPr>
            <w:tcW w:w="12274" w:type="dxa"/>
            <w:gridSpan w:val="10"/>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lang w:val="en-US" w:eastAsia="zh-CN"/>
              </w:rPr>
              <w:t>6.</w:t>
            </w:r>
            <w:r>
              <w:rPr>
                <w:rFonts w:hint="eastAsia"/>
                <w:color w:val="auto"/>
                <w:szCs w:val="21"/>
                <w:highlight w:val="none"/>
              </w:rPr>
              <w:t>需提供整体打捞沉船沉物合约复印件或书面证明</w:t>
            </w:r>
          </w:p>
        </w:tc>
        <w:tc>
          <w:tcPr>
            <w:tcW w:w="1961"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restart"/>
            <w:noWrap w:val="0"/>
            <w:vAlign w:val="center"/>
          </w:tcPr>
          <w:p>
            <w:pPr>
              <w:spacing w:line="300" w:lineRule="exact"/>
              <w:jc w:val="center"/>
              <w:rPr>
                <w:rFonts w:hint="eastAsia" w:eastAsia="宋体"/>
                <w:color w:val="auto"/>
                <w:szCs w:val="21"/>
                <w:highlight w:val="none"/>
                <w:lang w:val="en-US" w:eastAsia="zh-CN"/>
              </w:rPr>
            </w:pPr>
            <w:r>
              <w:rPr>
                <w:rFonts w:hint="eastAsia"/>
                <w:color w:val="auto"/>
                <w:szCs w:val="21"/>
                <w:highlight w:val="none"/>
                <w:lang w:val="en-US" w:eastAsia="zh-CN"/>
              </w:rPr>
              <w:t>7</w:t>
            </w:r>
          </w:p>
        </w:tc>
        <w:tc>
          <w:tcPr>
            <w:tcW w:w="4413" w:type="dxa"/>
            <w:gridSpan w:val="3"/>
            <w:vMerge w:val="restart"/>
            <w:noWrap w:val="0"/>
            <w:vAlign w:val="center"/>
          </w:tcPr>
          <w:p>
            <w:pPr>
              <w:spacing w:line="300" w:lineRule="exact"/>
              <w:jc w:val="center"/>
              <w:rPr>
                <w:rFonts w:hint="eastAsia"/>
                <w:color w:val="auto"/>
                <w:szCs w:val="21"/>
                <w:highlight w:val="none"/>
              </w:rPr>
            </w:pPr>
            <w:r>
              <w:rPr>
                <w:rFonts w:hint="eastAsia" w:ascii="宋体" w:hAnsi="宋体" w:eastAsia="宋体" w:cs="宋体"/>
                <w:bCs/>
                <w:szCs w:val="21"/>
                <w:lang w:val="en-US" w:eastAsia="zh-CN"/>
              </w:rPr>
              <w:t>法人情况</w:t>
            </w:r>
          </w:p>
        </w:tc>
        <w:tc>
          <w:tcPr>
            <w:tcW w:w="159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姓  名</w:t>
            </w:r>
          </w:p>
        </w:tc>
        <w:tc>
          <w:tcPr>
            <w:tcW w:w="861" w:type="dxa"/>
            <w:noWrap w:val="0"/>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年龄</w:t>
            </w:r>
          </w:p>
        </w:tc>
        <w:tc>
          <w:tcPr>
            <w:tcW w:w="68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性别</w:t>
            </w:r>
          </w:p>
        </w:tc>
        <w:tc>
          <w:tcPr>
            <w:tcW w:w="1522"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务</w:t>
            </w:r>
          </w:p>
        </w:tc>
        <w:tc>
          <w:tcPr>
            <w:tcW w:w="1702"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职 称</w:t>
            </w:r>
          </w:p>
        </w:tc>
        <w:tc>
          <w:tcPr>
            <w:tcW w:w="1269" w:type="dxa"/>
            <w:gridSpan w:val="2"/>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文化程度</w:t>
            </w:r>
          </w:p>
        </w:tc>
        <w:tc>
          <w:tcPr>
            <w:tcW w:w="1601"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专 业</w:t>
            </w:r>
          </w:p>
        </w:tc>
        <w:tc>
          <w:tcPr>
            <w:tcW w:w="304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szCs w:val="21"/>
                <w:lang w:val="en-US" w:eastAsia="zh-CN"/>
              </w:rPr>
              <w:t>专业年限</w:t>
            </w:r>
          </w:p>
        </w:tc>
        <w:tc>
          <w:tcPr>
            <w:tcW w:w="2619" w:type="dxa"/>
            <w:gridSpan w:val="2"/>
            <w:vMerge w:val="restart"/>
            <w:noWrap w:val="0"/>
            <w:vAlign w:val="center"/>
          </w:tcPr>
          <w:p>
            <w:pPr>
              <w:jc w:val="center"/>
              <w:rPr>
                <w:rFonts w:hint="eastAsia"/>
                <w:color w:val="auto"/>
                <w:szCs w:val="21"/>
                <w:highlight w:val="none"/>
              </w:rPr>
            </w:pPr>
            <w:r>
              <w:rPr>
                <w:rFonts w:hint="eastAsia" w:ascii="宋体" w:hAnsi="宋体" w:eastAsia="宋体" w:cs="宋体"/>
                <w:szCs w:val="21"/>
                <w:lang w:val="en-US" w:eastAsia="zh-CN"/>
              </w:rPr>
              <w:t>7.</w:t>
            </w:r>
            <w:r>
              <w:rPr>
                <w:rFonts w:hint="eastAsia" w:ascii="宋体" w:hAnsi="宋体" w:eastAsia="宋体" w:cs="宋体"/>
                <w:szCs w:val="21"/>
              </w:rPr>
              <w:t>身份证复印件</w:t>
            </w:r>
          </w:p>
        </w:tc>
        <w:tc>
          <w:tcPr>
            <w:tcW w:w="1961" w:type="dxa"/>
            <w:vMerge w:val="restart"/>
            <w:noWrap w:val="0"/>
            <w:vAlign w:val="center"/>
          </w:tcPr>
          <w:p>
            <w:pPr>
              <w:spacing w:line="300" w:lineRule="exact"/>
              <w:jc w:val="center"/>
              <w:rPr>
                <w:rFonts w:hint="eastAsia"/>
                <w:color w:val="auto"/>
                <w:highlight w:val="none"/>
              </w:rPr>
            </w:pPr>
            <w:r>
              <w:rPr>
                <w:rFonts w:hint="eastAsia"/>
                <w:lang w:val="en-US" w:eastAsia="zh-CN"/>
              </w:rPr>
              <w:t>提供</w:t>
            </w:r>
            <w:r>
              <w:rPr>
                <w:rFonts w:hint="eastAsia"/>
              </w:rPr>
              <w:t xml:space="preserve">口  </w:t>
            </w:r>
            <w:r>
              <w:rPr>
                <w:rFonts w:hint="eastAsia"/>
                <w:lang w:val="en-US" w:eastAsia="zh-CN"/>
              </w:rPr>
              <w:t>未提供</w:t>
            </w:r>
            <w:r>
              <w:rPr>
                <w:rFonts w:hint="eastAsia"/>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pPr>
          </w:p>
        </w:tc>
        <w:tc>
          <w:tcPr>
            <w:tcW w:w="4413" w:type="dxa"/>
            <w:gridSpan w:val="3"/>
            <w:vMerge w:val="continue"/>
            <w:noWrap w:val="0"/>
            <w:vAlign w:val="center"/>
          </w:tcPr>
          <w:p>
            <w:pPr>
              <w:spacing w:line="300" w:lineRule="exact"/>
              <w:jc w:val="center"/>
            </w:pP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86" w:type="dxa"/>
            <w:vMerge w:val="continue"/>
            <w:noWrap w:val="0"/>
            <w:vAlign w:val="center"/>
          </w:tcPr>
          <w:p>
            <w:pPr>
              <w:spacing w:line="300" w:lineRule="exact"/>
              <w:jc w:val="center"/>
            </w:pPr>
          </w:p>
        </w:tc>
        <w:tc>
          <w:tcPr>
            <w:tcW w:w="4413" w:type="dxa"/>
            <w:gridSpan w:val="3"/>
            <w:noWrap w:val="0"/>
            <w:vAlign w:val="center"/>
          </w:tcPr>
          <w:p>
            <w:pPr>
              <w:spacing w:line="300" w:lineRule="exact"/>
              <w:jc w:val="center"/>
            </w:pPr>
            <w:r>
              <w:rPr>
                <w:rFonts w:hint="eastAsia" w:ascii="宋体" w:hAnsi="宋体" w:eastAsia="宋体" w:cs="宋体"/>
                <w:szCs w:val="21"/>
                <w:lang w:val="en-US" w:eastAsia="zh-CN"/>
              </w:rPr>
              <w:t>技术负责人情况</w:t>
            </w:r>
          </w:p>
        </w:tc>
        <w:tc>
          <w:tcPr>
            <w:tcW w:w="1592" w:type="dxa"/>
            <w:noWrap w:val="0"/>
            <w:vAlign w:val="center"/>
          </w:tcPr>
          <w:p>
            <w:pPr>
              <w:spacing w:line="300" w:lineRule="exact"/>
              <w:jc w:val="center"/>
              <w:rPr>
                <w:rFonts w:hint="eastAsia"/>
                <w:color w:val="auto"/>
                <w:kern w:val="2"/>
                <w:sz w:val="21"/>
                <w:szCs w:val="21"/>
                <w:highlight w:val="none"/>
                <w:lang w:val="en-US" w:eastAsia="zh-CN" w:bidi="ar-SA"/>
              </w:rPr>
            </w:pPr>
          </w:p>
        </w:tc>
        <w:tc>
          <w:tcPr>
            <w:tcW w:w="861" w:type="dxa"/>
            <w:noWrap w:val="0"/>
            <w:vAlign w:val="center"/>
          </w:tcPr>
          <w:p>
            <w:pPr>
              <w:spacing w:line="300" w:lineRule="exact"/>
              <w:jc w:val="center"/>
              <w:rPr>
                <w:rFonts w:hint="eastAsia"/>
                <w:color w:val="auto"/>
                <w:kern w:val="2"/>
                <w:sz w:val="21"/>
                <w:szCs w:val="21"/>
                <w:highlight w:val="none"/>
                <w:lang w:val="en-US" w:eastAsia="zh-CN" w:bidi="ar-SA"/>
              </w:rPr>
            </w:pPr>
          </w:p>
        </w:tc>
        <w:tc>
          <w:tcPr>
            <w:tcW w:w="682" w:type="dxa"/>
            <w:noWrap w:val="0"/>
            <w:vAlign w:val="center"/>
          </w:tcPr>
          <w:p>
            <w:pPr>
              <w:spacing w:line="300" w:lineRule="exact"/>
              <w:jc w:val="center"/>
              <w:rPr>
                <w:rFonts w:hint="eastAsia"/>
                <w:color w:val="auto"/>
                <w:kern w:val="2"/>
                <w:sz w:val="21"/>
                <w:szCs w:val="21"/>
                <w:highlight w:val="none"/>
                <w:lang w:val="en-US" w:eastAsia="zh-CN" w:bidi="ar-SA"/>
              </w:rPr>
            </w:pPr>
          </w:p>
        </w:tc>
        <w:tc>
          <w:tcPr>
            <w:tcW w:w="1522"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702" w:type="dxa"/>
            <w:noWrap w:val="0"/>
            <w:vAlign w:val="center"/>
          </w:tcPr>
          <w:p>
            <w:pPr>
              <w:spacing w:line="300" w:lineRule="exact"/>
              <w:jc w:val="center"/>
              <w:rPr>
                <w:rFonts w:hint="eastAsia"/>
                <w:color w:val="auto"/>
                <w:kern w:val="2"/>
                <w:sz w:val="21"/>
                <w:szCs w:val="21"/>
                <w:highlight w:val="none"/>
                <w:lang w:val="en-US" w:eastAsia="zh-CN" w:bidi="ar-SA"/>
              </w:rPr>
            </w:pPr>
          </w:p>
        </w:tc>
        <w:tc>
          <w:tcPr>
            <w:tcW w:w="1269"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1601" w:type="dxa"/>
            <w:noWrap w:val="0"/>
            <w:vAlign w:val="center"/>
          </w:tcPr>
          <w:p>
            <w:pPr>
              <w:spacing w:line="300" w:lineRule="exact"/>
              <w:jc w:val="center"/>
              <w:rPr>
                <w:rFonts w:hint="eastAsia"/>
                <w:color w:val="auto"/>
                <w:kern w:val="2"/>
                <w:sz w:val="21"/>
                <w:szCs w:val="21"/>
                <w:highlight w:val="none"/>
                <w:lang w:val="en-US" w:eastAsia="zh-CN" w:bidi="ar-SA"/>
              </w:rPr>
            </w:pPr>
          </w:p>
        </w:tc>
        <w:tc>
          <w:tcPr>
            <w:tcW w:w="3045" w:type="dxa"/>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continue"/>
            <w:noWrap w:val="0"/>
            <w:vAlign w:val="center"/>
          </w:tcPr>
          <w:p>
            <w:pPr>
              <w:spacing w:line="300" w:lineRule="exact"/>
              <w:jc w:val="center"/>
              <w:rPr>
                <w:rFonts w:hint="eastAsia"/>
                <w:color w:val="auto"/>
                <w:kern w:val="2"/>
                <w:sz w:val="21"/>
                <w:szCs w:val="21"/>
                <w:highlight w:val="none"/>
                <w:lang w:val="en-US" w:eastAsia="zh-CN" w:bidi="ar-SA"/>
              </w:rPr>
            </w:pPr>
          </w:p>
        </w:tc>
        <w:tc>
          <w:tcPr>
            <w:tcW w:w="1961" w:type="dxa"/>
            <w:vMerge w:val="continue"/>
            <w:noWrap w:val="0"/>
            <w:vAlign w:val="center"/>
          </w:tcPr>
          <w:p>
            <w:pPr>
              <w:spacing w:line="300" w:lineRule="exact"/>
              <w:jc w:val="center"/>
              <w:rPr>
                <w:rFonts w:hint="eastAsia"/>
                <w:color w:val="auto"/>
                <w:kern w:val="2"/>
                <w:sz w:val="21"/>
                <w:szCs w:val="21"/>
                <w:highlight w:val="none"/>
                <w:lang w:val="en-US" w:eastAsia="zh-CN" w:bidi="ar-SA"/>
              </w:rPr>
            </w:pPr>
          </w:p>
        </w:tc>
      </w:tr>
    </w:tbl>
    <w:p>
      <w:pPr>
        <w:rPr>
          <w:vanish/>
          <w:color w:val="auto"/>
          <w:highlight w:val="none"/>
        </w:rPr>
      </w:pPr>
    </w:p>
    <w:tbl>
      <w:tblPr>
        <w:tblStyle w:val="5"/>
        <w:tblW w:w="21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317"/>
        <w:gridCol w:w="3132"/>
        <w:gridCol w:w="588"/>
        <w:gridCol w:w="1453"/>
        <w:gridCol w:w="1384"/>
        <w:gridCol w:w="108"/>
        <w:gridCol w:w="159"/>
        <w:gridCol w:w="1559"/>
        <w:gridCol w:w="1609"/>
        <w:gridCol w:w="128"/>
        <w:gridCol w:w="1947"/>
        <w:gridCol w:w="1252"/>
        <w:gridCol w:w="2089"/>
        <w:gridCol w:w="1238"/>
        <w:gridCol w:w="1381"/>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901" w:type="dxa"/>
            <w:gridSpan w:val="3"/>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标准</w:t>
            </w:r>
          </w:p>
        </w:tc>
        <w:tc>
          <w:tcPr>
            <w:tcW w:w="12276" w:type="dxa"/>
            <w:gridSpan w:val="11"/>
            <w:noWrap w:val="0"/>
            <w:vAlign w:val="center"/>
          </w:tcPr>
          <w:p>
            <w:pPr>
              <w:spacing w:line="300" w:lineRule="exact"/>
              <w:jc w:val="center"/>
              <w:rPr>
                <w:rFonts w:hint="eastAsia"/>
                <w:color w:val="auto"/>
                <w:szCs w:val="21"/>
                <w:highlight w:val="none"/>
              </w:rPr>
            </w:pPr>
            <w:r>
              <w:rPr>
                <w:rFonts w:hint="eastAsia"/>
                <w:b/>
                <w:color w:val="auto"/>
                <w:szCs w:val="21"/>
                <w:highlight w:val="none"/>
              </w:rPr>
              <w:t>自查情况</w:t>
            </w:r>
          </w:p>
        </w:tc>
        <w:tc>
          <w:tcPr>
            <w:tcW w:w="2619" w:type="dxa"/>
            <w:gridSpan w:val="2"/>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材料要求</w:t>
            </w:r>
          </w:p>
        </w:tc>
        <w:tc>
          <w:tcPr>
            <w:tcW w:w="1960" w:type="dxa"/>
            <w:noWrap w:val="0"/>
            <w:vAlign w:val="center"/>
          </w:tcPr>
          <w:p>
            <w:pPr>
              <w:jc w:val="center"/>
              <w:rPr>
                <w:rFonts w:hint="eastAsia"/>
                <w:b/>
                <w:color w:val="auto"/>
                <w:kern w:val="2"/>
                <w:sz w:val="21"/>
                <w:szCs w:val="21"/>
                <w:highlight w:val="none"/>
                <w:lang w:val="en-US" w:eastAsia="zh-CN" w:bidi="ar-SA"/>
              </w:rPr>
            </w:pPr>
            <w:r>
              <w:rPr>
                <w:rFonts w:hint="eastAsia"/>
                <w:b/>
                <w:color w:val="auto"/>
                <w:szCs w:val="21"/>
                <w:highlight w:val="none"/>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8</w:t>
            </w:r>
          </w:p>
        </w:tc>
        <w:tc>
          <w:tcPr>
            <w:tcW w:w="1317"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工程技术人员证明</w:t>
            </w:r>
          </w:p>
          <w:p>
            <w:pPr>
              <w:spacing w:line="220" w:lineRule="exact"/>
              <w:rPr>
                <w:rFonts w:hint="eastAsia"/>
                <w:color w:val="auto"/>
                <w:szCs w:val="21"/>
                <w:highlight w:val="none"/>
              </w:rPr>
            </w:pPr>
            <w:r>
              <w:rPr>
                <w:rFonts w:hint="eastAsia"/>
                <w:color w:val="auto"/>
                <w:szCs w:val="21"/>
                <w:highlight w:val="none"/>
              </w:rPr>
              <w:t>（自有从事救助打捞专业或船舶设计、船舶驾驶、船舶轮机、海洋工程和港口航道等相近专业且从事打捞技术工作并具有协会承认的高、中级专业技术任职资格的人员）</w:t>
            </w:r>
          </w:p>
        </w:tc>
        <w:tc>
          <w:tcPr>
            <w:tcW w:w="3132" w:type="dxa"/>
            <w:noWrap w:val="0"/>
            <w:vAlign w:val="center"/>
          </w:tcPr>
          <w:p>
            <w:pPr>
              <w:spacing w:line="300" w:lineRule="exact"/>
              <w:jc w:val="center"/>
              <w:rPr>
                <w:rFonts w:hint="default"/>
                <w:color w:val="auto"/>
                <w:kern w:val="2"/>
                <w:sz w:val="21"/>
                <w:szCs w:val="21"/>
                <w:highlight w:val="none"/>
                <w:lang w:val="en-US" w:eastAsia="zh-CN" w:bidi="ar-SA"/>
              </w:rPr>
            </w:pPr>
            <w:r>
              <w:rPr>
                <w:rFonts w:hint="eastAsia"/>
                <w:color w:val="auto"/>
                <w:kern w:val="2"/>
                <w:sz w:val="21"/>
                <w:szCs w:val="21"/>
                <w:highlight w:val="none"/>
                <w:lang w:val="en-US" w:eastAsia="zh-CN" w:bidi="ar-SA"/>
              </w:rPr>
              <w:t>人员类别</w:t>
            </w:r>
          </w:p>
        </w:tc>
        <w:tc>
          <w:tcPr>
            <w:tcW w:w="2041" w:type="dxa"/>
            <w:gridSpan w:val="2"/>
            <w:noWrap w:val="0"/>
            <w:vAlign w:val="center"/>
          </w:tcPr>
          <w:p>
            <w:pPr>
              <w:spacing w:line="300" w:lineRule="exact"/>
              <w:jc w:val="center"/>
              <w:rPr>
                <w:rFonts w:hint="eastAsia" w:eastAsia="宋体"/>
                <w:color w:val="auto"/>
                <w:kern w:val="2"/>
                <w:sz w:val="21"/>
                <w:szCs w:val="24"/>
                <w:highlight w:val="none"/>
                <w:lang w:val="en-US" w:eastAsia="zh-CN" w:bidi="ar-SA"/>
              </w:rPr>
            </w:pPr>
            <w:r>
              <w:rPr>
                <w:rFonts w:hint="eastAsia"/>
                <w:color w:val="auto"/>
                <w:highlight w:val="none"/>
              </w:rPr>
              <w:t>姓名</w:t>
            </w:r>
          </w:p>
        </w:tc>
        <w:tc>
          <w:tcPr>
            <w:tcW w:w="1651" w:type="dxa"/>
            <w:gridSpan w:val="3"/>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证书名称</w:t>
            </w:r>
          </w:p>
        </w:tc>
        <w:tc>
          <w:tcPr>
            <w:tcW w:w="1559"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证书编号</w:t>
            </w:r>
          </w:p>
        </w:tc>
        <w:tc>
          <w:tcPr>
            <w:tcW w:w="1737" w:type="dxa"/>
            <w:gridSpan w:val="2"/>
            <w:noWrap w:val="0"/>
            <w:vAlign w:val="center"/>
          </w:tcPr>
          <w:p>
            <w:pPr>
              <w:spacing w:line="300" w:lineRule="exact"/>
              <w:jc w:val="center"/>
              <w:rPr>
                <w:rFonts w:hint="eastAsia"/>
                <w:color w:val="auto"/>
                <w:kern w:val="2"/>
                <w:sz w:val="21"/>
                <w:szCs w:val="24"/>
                <w:highlight w:val="none"/>
                <w:lang w:val="fr-FR" w:eastAsia="zh-CN" w:bidi="ar-SA"/>
              </w:rPr>
            </w:pPr>
            <w:r>
              <w:rPr>
                <w:rFonts w:hint="eastAsia"/>
                <w:color w:val="auto"/>
                <w:highlight w:val="none"/>
                <w:lang w:val="fr-FR"/>
              </w:rPr>
              <w:t>证书有效期</w:t>
            </w:r>
          </w:p>
        </w:tc>
        <w:tc>
          <w:tcPr>
            <w:tcW w:w="1947" w:type="dxa"/>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专业名称</w:t>
            </w:r>
          </w:p>
        </w:tc>
        <w:tc>
          <w:tcPr>
            <w:tcW w:w="3341" w:type="dxa"/>
            <w:gridSpan w:val="2"/>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highlight w:val="none"/>
              </w:rPr>
              <w:t>发证单位</w:t>
            </w:r>
          </w:p>
        </w:tc>
        <w:tc>
          <w:tcPr>
            <w:tcW w:w="2619" w:type="dxa"/>
            <w:gridSpan w:val="2"/>
            <w:vMerge w:val="restart"/>
            <w:noWrap w:val="0"/>
            <w:vAlign w:val="center"/>
          </w:tcPr>
          <w:p>
            <w:pPr>
              <w:spacing w:line="300" w:lineRule="exact"/>
              <w:rPr>
                <w:rFonts w:hint="eastAsia"/>
                <w:color w:val="auto"/>
                <w:kern w:val="2"/>
                <w:sz w:val="21"/>
                <w:szCs w:val="21"/>
                <w:highlight w:val="none"/>
                <w:lang w:val="en-US" w:eastAsia="zh-CN" w:bidi="ar-SA"/>
              </w:rPr>
            </w:pPr>
            <w:r>
              <w:rPr>
                <w:rFonts w:hint="eastAsia"/>
                <w:color w:val="auto"/>
                <w:szCs w:val="21"/>
                <w:highlight w:val="none"/>
                <w:lang w:val="en-US" w:eastAsia="zh-CN"/>
              </w:rPr>
              <w:t>8.</w:t>
            </w:r>
            <w:r>
              <w:rPr>
                <w:rFonts w:hint="eastAsia"/>
                <w:color w:val="auto"/>
                <w:szCs w:val="21"/>
                <w:highlight w:val="none"/>
              </w:rPr>
              <w:t>工程技术人员名单及其资格证书、劳动合同或社会保险证明的复印件</w:t>
            </w:r>
          </w:p>
        </w:tc>
        <w:tc>
          <w:tcPr>
            <w:tcW w:w="1960" w:type="dxa"/>
            <w:vMerge w:val="restart"/>
            <w:noWrap w:val="0"/>
            <w:vAlign w:val="center"/>
          </w:tcPr>
          <w:p>
            <w:pPr>
              <w:spacing w:line="300" w:lineRule="exact"/>
              <w:jc w:val="both"/>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潜水打捞类高级</w:t>
            </w:r>
            <w:r>
              <w:rPr>
                <w:rFonts w:hint="eastAsia"/>
                <w:color w:val="auto"/>
                <w:szCs w:val="21"/>
                <w:highlight w:val="none"/>
              </w:rPr>
              <w:t>工程</w:t>
            </w:r>
            <w:r>
              <w:rPr>
                <w:rFonts w:hint="eastAsia"/>
                <w:color w:val="auto"/>
                <w:szCs w:val="21"/>
                <w:highlight w:val="none"/>
                <w:lang w:val="en-US" w:eastAsia="zh-CN"/>
              </w:rPr>
              <w:t>师4</w:t>
            </w:r>
            <w:r>
              <w:rPr>
                <w:rFonts w:hint="eastAsia"/>
                <w:color w:val="auto"/>
                <w:szCs w:val="21"/>
                <w:highlight w:val="none"/>
              </w:rPr>
              <w:t>人</w:t>
            </w:r>
          </w:p>
        </w:tc>
        <w:tc>
          <w:tcPr>
            <w:tcW w:w="588" w:type="dxa"/>
            <w:noWrap w:val="0"/>
            <w:vAlign w:val="center"/>
          </w:tcPr>
          <w:p>
            <w:pPr>
              <w:spacing w:line="300" w:lineRule="exact"/>
              <w:jc w:val="center"/>
              <w:rPr>
                <w:color w:val="auto"/>
                <w:highlight w:val="none"/>
              </w:rPr>
            </w:pPr>
            <w:r>
              <w:rPr>
                <w:rFonts w:hint="eastAsia"/>
                <w:color w:val="auto"/>
                <w:highlight w:val="none"/>
              </w:rPr>
              <w:t>1</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2</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3</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jc w:val="center"/>
              <w:rPr>
                <w:color w:val="auto"/>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4</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restart"/>
            <w:noWrap w:val="0"/>
            <w:vAlign w:val="center"/>
          </w:tcPr>
          <w:p>
            <w:pPr>
              <w:spacing w:line="300" w:lineRule="exact"/>
              <w:jc w:val="center"/>
              <w:rPr>
                <w:color w:val="auto"/>
                <w:highlight w:val="none"/>
              </w:rPr>
            </w:pPr>
            <w:r>
              <w:rPr>
                <w:rFonts w:hint="eastAsia"/>
                <w:color w:val="auto"/>
                <w:szCs w:val="21"/>
                <w:highlight w:val="none"/>
                <w:lang w:val="en-US" w:eastAsia="zh-CN"/>
              </w:rPr>
              <w:t>潜水打捞类</w:t>
            </w:r>
            <w:r>
              <w:rPr>
                <w:rFonts w:hint="eastAsia"/>
                <w:color w:val="auto"/>
                <w:szCs w:val="21"/>
                <w:highlight w:val="none"/>
              </w:rPr>
              <w:t>工程</w:t>
            </w:r>
            <w:r>
              <w:rPr>
                <w:rFonts w:hint="eastAsia"/>
                <w:color w:val="auto"/>
                <w:szCs w:val="21"/>
                <w:highlight w:val="none"/>
                <w:lang w:val="en-US" w:eastAsia="zh-CN"/>
              </w:rPr>
              <w:t>师4</w:t>
            </w:r>
            <w:r>
              <w:rPr>
                <w:rFonts w:hint="eastAsia"/>
                <w:color w:val="auto"/>
                <w:szCs w:val="21"/>
                <w:highlight w:val="none"/>
              </w:rPr>
              <w:t>人</w:t>
            </w:r>
          </w:p>
        </w:tc>
        <w:tc>
          <w:tcPr>
            <w:tcW w:w="588" w:type="dxa"/>
            <w:noWrap w:val="0"/>
            <w:vAlign w:val="center"/>
          </w:tcPr>
          <w:p>
            <w:pPr>
              <w:spacing w:line="300" w:lineRule="exact"/>
              <w:jc w:val="center"/>
              <w:rPr>
                <w:color w:val="auto"/>
                <w:highlight w:val="none"/>
              </w:rPr>
            </w:pPr>
            <w:r>
              <w:rPr>
                <w:rFonts w:hint="eastAsia"/>
                <w:color w:val="auto"/>
                <w:highlight w:val="none"/>
              </w:rPr>
              <w:t>1</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2</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3</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continue"/>
            <w:noWrap w:val="0"/>
            <w:vAlign w:val="center"/>
          </w:tcPr>
          <w:p>
            <w:pPr>
              <w:spacing w:line="300" w:lineRule="exact"/>
              <w:jc w:val="center"/>
              <w:rPr>
                <w:rFonts w:hint="eastAsia"/>
                <w:color w:val="auto"/>
                <w:szCs w:val="21"/>
                <w:highlight w:val="none"/>
              </w:rPr>
            </w:pPr>
          </w:p>
        </w:tc>
        <w:tc>
          <w:tcPr>
            <w:tcW w:w="588" w:type="dxa"/>
            <w:noWrap w:val="0"/>
            <w:vAlign w:val="center"/>
          </w:tcPr>
          <w:p>
            <w:pPr>
              <w:spacing w:line="300" w:lineRule="exact"/>
              <w:jc w:val="center"/>
              <w:rPr>
                <w:color w:val="auto"/>
                <w:highlight w:val="none"/>
              </w:rPr>
            </w:pPr>
            <w:r>
              <w:rPr>
                <w:rFonts w:hint="eastAsia"/>
                <w:color w:val="auto"/>
                <w:highlight w:val="none"/>
              </w:rPr>
              <w:t>4</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color w:val="auto"/>
                <w:szCs w:val="21"/>
                <w:highlight w:val="none"/>
              </w:rPr>
            </w:pPr>
          </w:p>
        </w:tc>
        <w:tc>
          <w:tcPr>
            <w:tcW w:w="1317" w:type="dxa"/>
            <w:vMerge w:val="continue"/>
            <w:noWrap w:val="0"/>
            <w:vAlign w:val="center"/>
          </w:tcPr>
          <w:p>
            <w:pPr>
              <w:spacing w:line="300" w:lineRule="exact"/>
              <w:rPr>
                <w:rFonts w:hint="eastAsia"/>
                <w:color w:val="auto"/>
                <w:szCs w:val="21"/>
                <w:highlight w:val="none"/>
              </w:rPr>
            </w:pPr>
          </w:p>
        </w:tc>
        <w:tc>
          <w:tcPr>
            <w:tcW w:w="3132"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潜水打捞类助工4</w:t>
            </w:r>
            <w:r>
              <w:rPr>
                <w:rFonts w:hint="eastAsia"/>
                <w:color w:val="auto"/>
                <w:szCs w:val="21"/>
                <w:highlight w:val="none"/>
              </w:rPr>
              <w:t>人</w:t>
            </w: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1</w:t>
            </w:r>
          </w:p>
        </w:tc>
        <w:tc>
          <w:tcPr>
            <w:tcW w:w="1453" w:type="dxa"/>
            <w:noWrap w:val="0"/>
            <w:vAlign w:val="center"/>
          </w:tcPr>
          <w:p>
            <w:pPr>
              <w:spacing w:line="300" w:lineRule="exact"/>
              <w:rPr>
                <w:rFonts w:hint="eastAsia"/>
                <w:color w:val="auto"/>
                <w:szCs w:val="21"/>
                <w:highlight w:val="none"/>
              </w:rPr>
            </w:pPr>
          </w:p>
        </w:tc>
        <w:tc>
          <w:tcPr>
            <w:tcW w:w="1651" w:type="dxa"/>
            <w:gridSpan w:val="3"/>
            <w:noWrap w:val="0"/>
            <w:vAlign w:val="center"/>
          </w:tcPr>
          <w:p>
            <w:pPr>
              <w:spacing w:line="300" w:lineRule="exact"/>
              <w:rPr>
                <w:rFonts w:hint="eastAsia"/>
                <w:color w:val="auto"/>
                <w:szCs w:val="21"/>
                <w:highlight w:val="none"/>
              </w:rPr>
            </w:pPr>
          </w:p>
        </w:tc>
        <w:tc>
          <w:tcPr>
            <w:tcW w:w="1559" w:type="dxa"/>
            <w:noWrap w:val="0"/>
            <w:vAlign w:val="center"/>
          </w:tcPr>
          <w:p>
            <w:pPr>
              <w:spacing w:line="300" w:lineRule="exact"/>
              <w:rPr>
                <w:rFonts w:hint="eastAsia"/>
                <w:color w:val="auto"/>
                <w:szCs w:val="21"/>
                <w:highlight w:val="none"/>
              </w:rPr>
            </w:pPr>
          </w:p>
        </w:tc>
        <w:tc>
          <w:tcPr>
            <w:tcW w:w="1737" w:type="dxa"/>
            <w:gridSpan w:val="2"/>
            <w:noWrap w:val="0"/>
            <w:vAlign w:val="center"/>
          </w:tcPr>
          <w:p>
            <w:pPr>
              <w:spacing w:line="300" w:lineRule="exact"/>
              <w:rPr>
                <w:rFonts w:hint="eastAsia"/>
                <w:color w:val="auto"/>
                <w:szCs w:val="21"/>
                <w:highlight w:val="none"/>
              </w:rPr>
            </w:pPr>
          </w:p>
        </w:tc>
        <w:tc>
          <w:tcPr>
            <w:tcW w:w="1947" w:type="dxa"/>
            <w:noWrap w:val="0"/>
            <w:vAlign w:val="center"/>
          </w:tcPr>
          <w:p>
            <w:pPr>
              <w:spacing w:line="300" w:lineRule="exact"/>
              <w:rPr>
                <w:rFonts w:hint="eastAsia"/>
                <w:color w:val="auto"/>
                <w:szCs w:val="21"/>
                <w:highlight w:val="none"/>
              </w:rPr>
            </w:pPr>
          </w:p>
        </w:tc>
        <w:tc>
          <w:tcPr>
            <w:tcW w:w="3341" w:type="dxa"/>
            <w:gridSpan w:val="2"/>
            <w:noWrap w:val="0"/>
            <w:vAlign w:val="center"/>
          </w:tcPr>
          <w:p>
            <w:pPr>
              <w:spacing w:line="300" w:lineRule="exact"/>
              <w:rPr>
                <w:rFonts w:hint="eastAsia"/>
                <w:color w:val="auto"/>
                <w:szCs w:val="21"/>
                <w:highlight w:val="none"/>
              </w:rPr>
            </w:pPr>
          </w:p>
        </w:tc>
        <w:tc>
          <w:tcPr>
            <w:tcW w:w="2619" w:type="dxa"/>
            <w:gridSpan w:val="2"/>
            <w:vMerge w:val="continue"/>
            <w:noWrap w:val="0"/>
            <w:vAlign w:val="center"/>
          </w:tcPr>
          <w:p>
            <w:pPr>
              <w:spacing w:line="300" w:lineRule="exact"/>
              <w:rPr>
                <w:rFonts w:hint="eastAsia"/>
                <w:color w:val="auto"/>
                <w:szCs w:val="21"/>
                <w:highlight w:val="none"/>
              </w:rPr>
            </w:pPr>
          </w:p>
        </w:tc>
        <w:tc>
          <w:tcPr>
            <w:tcW w:w="1960" w:type="dxa"/>
            <w:vMerge w:val="continue"/>
            <w:noWrap w:val="0"/>
            <w:vAlign w:val="center"/>
          </w:tcPr>
          <w:p>
            <w:pPr>
              <w:spacing w:line="300" w:lineRule="exact"/>
              <w:rPr>
                <w:rFonts w:hint="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2</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3</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rPr>
                <w:color w:val="auto"/>
                <w:highlight w:val="none"/>
              </w:rPr>
            </w:pPr>
          </w:p>
        </w:tc>
        <w:tc>
          <w:tcPr>
            <w:tcW w:w="3132" w:type="dxa"/>
            <w:vMerge w:val="continue"/>
            <w:noWrap w:val="0"/>
            <w:vAlign w:val="center"/>
          </w:tcPr>
          <w:p>
            <w:pPr>
              <w:spacing w:line="300" w:lineRule="exact"/>
              <w:rPr>
                <w:color w:val="auto"/>
                <w:highlight w:val="none"/>
              </w:rPr>
            </w:pPr>
          </w:p>
        </w:tc>
        <w:tc>
          <w:tcPr>
            <w:tcW w:w="588" w:type="dxa"/>
            <w:noWrap w:val="0"/>
            <w:vAlign w:val="center"/>
          </w:tcPr>
          <w:p>
            <w:pPr>
              <w:spacing w:line="300" w:lineRule="exact"/>
              <w:jc w:val="center"/>
              <w:rPr>
                <w:rFonts w:hint="eastAsia" w:eastAsia="宋体"/>
                <w:color w:val="auto"/>
                <w:highlight w:val="none"/>
                <w:lang w:eastAsia="zh-CN"/>
              </w:rPr>
            </w:pPr>
            <w:r>
              <w:rPr>
                <w:rFonts w:hint="eastAsia"/>
                <w:color w:val="auto"/>
                <w:highlight w:val="none"/>
                <w:lang w:val="en-US" w:eastAsia="zh-CN"/>
              </w:rPr>
              <w:t>4</w:t>
            </w:r>
          </w:p>
        </w:tc>
        <w:tc>
          <w:tcPr>
            <w:tcW w:w="1453" w:type="dxa"/>
            <w:noWrap w:val="0"/>
            <w:vAlign w:val="center"/>
          </w:tcPr>
          <w:p>
            <w:pPr>
              <w:spacing w:line="300" w:lineRule="exact"/>
              <w:rPr>
                <w:color w:val="auto"/>
                <w:highlight w:val="none"/>
              </w:rPr>
            </w:pPr>
          </w:p>
        </w:tc>
        <w:tc>
          <w:tcPr>
            <w:tcW w:w="1651" w:type="dxa"/>
            <w:gridSpan w:val="3"/>
            <w:noWrap w:val="0"/>
            <w:vAlign w:val="center"/>
          </w:tcPr>
          <w:p>
            <w:pPr>
              <w:spacing w:line="300" w:lineRule="exact"/>
              <w:rPr>
                <w:color w:val="auto"/>
                <w:highlight w:val="none"/>
              </w:rPr>
            </w:pPr>
          </w:p>
        </w:tc>
        <w:tc>
          <w:tcPr>
            <w:tcW w:w="1559" w:type="dxa"/>
            <w:noWrap w:val="0"/>
            <w:vAlign w:val="center"/>
          </w:tcPr>
          <w:p>
            <w:pPr>
              <w:spacing w:line="300" w:lineRule="exact"/>
              <w:rPr>
                <w:color w:val="auto"/>
                <w:highlight w:val="none"/>
              </w:rPr>
            </w:pPr>
          </w:p>
        </w:tc>
        <w:tc>
          <w:tcPr>
            <w:tcW w:w="1737" w:type="dxa"/>
            <w:gridSpan w:val="2"/>
            <w:noWrap w:val="0"/>
            <w:vAlign w:val="center"/>
          </w:tcPr>
          <w:p>
            <w:pPr>
              <w:spacing w:line="300" w:lineRule="exact"/>
              <w:rPr>
                <w:color w:val="auto"/>
                <w:highlight w:val="none"/>
              </w:rPr>
            </w:pPr>
          </w:p>
        </w:tc>
        <w:tc>
          <w:tcPr>
            <w:tcW w:w="1947" w:type="dxa"/>
            <w:noWrap w:val="0"/>
            <w:vAlign w:val="center"/>
          </w:tcPr>
          <w:p>
            <w:pPr>
              <w:spacing w:line="300" w:lineRule="exact"/>
              <w:rPr>
                <w:color w:val="auto"/>
                <w:highlight w:val="none"/>
              </w:rPr>
            </w:pPr>
          </w:p>
        </w:tc>
        <w:tc>
          <w:tcPr>
            <w:tcW w:w="3341" w:type="dxa"/>
            <w:gridSpan w:val="2"/>
            <w:noWrap w:val="0"/>
            <w:vAlign w:val="center"/>
          </w:tcPr>
          <w:p>
            <w:pPr>
              <w:spacing w:line="300" w:lineRule="exact"/>
              <w:rPr>
                <w:color w:val="auto"/>
                <w:highlight w:val="none"/>
              </w:rPr>
            </w:pPr>
          </w:p>
        </w:tc>
        <w:tc>
          <w:tcPr>
            <w:tcW w:w="2619" w:type="dxa"/>
            <w:gridSpan w:val="2"/>
            <w:vMerge w:val="continue"/>
            <w:noWrap w:val="0"/>
            <w:vAlign w:val="center"/>
          </w:tcPr>
          <w:p>
            <w:pPr>
              <w:spacing w:line="300" w:lineRule="exact"/>
              <w:rPr>
                <w:color w:val="auto"/>
                <w:highlight w:val="none"/>
              </w:rPr>
            </w:pPr>
          </w:p>
        </w:tc>
        <w:tc>
          <w:tcPr>
            <w:tcW w:w="1960" w:type="dxa"/>
            <w:vMerge w:val="continue"/>
            <w:noWrap w:val="0"/>
            <w:vAlign w:val="center"/>
          </w:tcPr>
          <w:p>
            <w:pPr>
              <w:spacing w:line="300" w:lineRule="exac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restart"/>
            <w:noWrap w:val="0"/>
            <w:vAlign w:val="center"/>
          </w:tcPr>
          <w:p>
            <w:pPr>
              <w:spacing w:line="300" w:lineRule="exact"/>
              <w:jc w:val="center"/>
              <w:rPr>
                <w:rFonts w:hint="default" w:eastAsia="宋体"/>
                <w:color w:val="auto"/>
                <w:szCs w:val="21"/>
                <w:highlight w:val="none"/>
                <w:lang w:val="en-US" w:eastAsia="zh-CN"/>
              </w:rPr>
            </w:pPr>
            <w:r>
              <w:rPr>
                <w:rFonts w:hint="eastAsia"/>
                <w:color w:val="auto"/>
                <w:szCs w:val="21"/>
                <w:highlight w:val="none"/>
                <w:lang w:val="en-US" w:eastAsia="zh-CN"/>
              </w:rPr>
              <w:t>9</w:t>
            </w:r>
          </w:p>
        </w:tc>
        <w:tc>
          <w:tcPr>
            <w:tcW w:w="1317" w:type="dxa"/>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rPr>
              <w:t>潜水从业</w:t>
            </w:r>
          </w:p>
          <w:p>
            <w:pPr>
              <w:spacing w:line="300" w:lineRule="exact"/>
              <w:jc w:val="center"/>
              <w:rPr>
                <w:rFonts w:hint="eastAsia"/>
                <w:color w:val="auto"/>
                <w:szCs w:val="21"/>
                <w:highlight w:val="none"/>
              </w:rPr>
            </w:pPr>
            <w:r>
              <w:rPr>
                <w:rFonts w:hint="eastAsia"/>
                <w:color w:val="auto"/>
                <w:szCs w:val="21"/>
                <w:highlight w:val="none"/>
              </w:rPr>
              <w:t>人员证明</w:t>
            </w:r>
          </w:p>
        </w:tc>
        <w:tc>
          <w:tcPr>
            <w:tcW w:w="3132" w:type="dxa"/>
            <w:vMerge w:val="restart"/>
            <w:noWrap w:val="0"/>
            <w:vAlign w:val="center"/>
          </w:tcPr>
          <w:p>
            <w:pPr>
              <w:spacing w:line="300" w:lineRule="exact"/>
              <w:rPr>
                <w:rFonts w:hint="eastAsia"/>
                <w:color w:val="auto"/>
                <w:szCs w:val="21"/>
                <w:highlight w:val="none"/>
              </w:rPr>
            </w:pPr>
            <w:r>
              <w:rPr>
                <w:rFonts w:hint="eastAsia"/>
                <w:color w:val="auto"/>
                <w:szCs w:val="21"/>
                <w:highlight w:val="none"/>
              </w:rPr>
              <w:t>不少于</w:t>
            </w:r>
            <w:r>
              <w:rPr>
                <w:rFonts w:hint="eastAsia"/>
                <w:color w:val="auto"/>
                <w:szCs w:val="21"/>
                <w:highlight w:val="none"/>
                <w:lang w:val="en-US" w:eastAsia="zh-CN"/>
              </w:rPr>
              <w:t>24</w:t>
            </w:r>
            <w:r>
              <w:rPr>
                <w:rFonts w:hint="eastAsia" w:ascii="宋体" w:hAnsi="宋体"/>
                <w:color w:val="auto"/>
                <w:szCs w:val="21"/>
                <w:highlight w:val="none"/>
              </w:rPr>
              <w:t>名潜水员</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其中</w:t>
            </w:r>
            <w:r>
              <w:rPr>
                <w:rFonts w:hint="eastAsia"/>
                <w:color w:val="auto"/>
                <w:szCs w:val="21"/>
                <w:highlight w:val="none"/>
              </w:rPr>
              <w:t>自有</w:t>
            </w:r>
            <w:r>
              <w:rPr>
                <w:rFonts w:hint="eastAsia"/>
                <w:color w:val="auto"/>
                <w:szCs w:val="21"/>
                <w:highlight w:val="none"/>
                <w:lang w:val="en-US" w:eastAsia="zh-CN"/>
              </w:rPr>
              <w:t>不少于12名。</w:t>
            </w:r>
            <w:r>
              <w:rPr>
                <w:rFonts w:hint="eastAsia" w:ascii="宋体" w:hAnsi="宋体"/>
                <w:color w:val="auto"/>
                <w:szCs w:val="21"/>
                <w:highlight w:val="none"/>
              </w:rPr>
              <w:t xml:space="preserve"> （含</w:t>
            </w:r>
            <w:r>
              <w:rPr>
                <w:rFonts w:hint="eastAsia" w:ascii="宋体" w:hAnsi="宋体"/>
                <w:color w:val="auto"/>
                <w:szCs w:val="21"/>
                <w:highlight w:val="none"/>
                <w:lang w:val="en-US" w:eastAsia="zh-CN"/>
              </w:rPr>
              <w:t>3</w:t>
            </w:r>
            <w:r>
              <w:rPr>
                <w:rFonts w:hint="eastAsia" w:ascii="宋体" w:hAnsi="宋体"/>
                <w:color w:val="auto"/>
                <w:szCs w:val="21"/>
                <w:highlight w:val="none"/>
              </w:rPr>
              <w:t>名潜水监督，潜水监督排在序号1-</w:t>
            </w:r>
            <w:r>
              <w:rPr>
                <w:rFonts w:hint="eastAsia" w:ascii="宋体" w:hAnsi="宋体"/>
                <w:color w:val="auto"/>
                <w:szCs w:val="21"/>
                <w:highlight w:val="none"/>
                <w:lang w:val="en-US" w:eastAsia="zh-CN"/>
              </w:rPr>
              <w:t>3</w:t>
            </w:r>
            <w:r>
              <w:rPr>
                <w:rFonts w:hint="eastAsia" w:ascii="宋体" w:hAnsi="宋体"/>
                <w:color w:val="auto"/>
                <w:szCs w:val="21"/>
                <w:highlight w:val="none"/>
              </w:rPr>
              <w:t>中）</w:t>
            </w:r>
          </w:p>
        </w:tc>
        <w:tc>
          <w:tcPr>
            <w:tcW w:w="2041"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姓名</w:t>
            </w:r>
          </w:p>
        </w:tc>
        <w:tc>
          <w:tcPr>
            <w:tcW w:w="3210" w:type="dxa"/>
            <w:gridSpan w:val="4"/>
            <w:noWrap w:val="0"/>
            <w:vAlign w:val="center"/>
          </w:tcPr>
          <w:p>
            <w:pPr>
              <w:spacing w:line="300" w:lineRule="exact"/>
              <w:jc w:val="center"/>
              <w:rPr>
                <w:rFonts w:hint="eastAsia"/>
                <w:color w:val="auto"/>
                <w:szCs w:val="21"/>
                <w:highlight w:val="none"/>
              </w:rPr>
            </w:pPr>
            <w:r>
              <w:rPr>
                <w:rFonts w:hint="eastAsia"/>
                <w:color w:val="auto"/>
                <w:highlight w:val="none"/>
              </w:rPr>
              <w:t>证书编号</w:t>
            </w:r>
          </w:p>
        </w:tc>
        <w:tc>
          <w:tcPr>
            <w:tcW w:w="3684" w:type="dxa"/>
            <w:gridSpan w:val="3"/>
            <w:noWrap w:val="0"/>
            <w:vAlign w:val="center"/>
          </w:tcPr>
          <w:p>
            <w:pPr>
              <w:spacing w:line="300" w:lineRule="exact"/>
              <w:jc w:val="center"/>
              <w:rPr>
                <w:rFonts w:hint="eastAsia"/>
                <w:color w:val="auto"/>
                <w:highlight w:val="none"/>
              </w:rPr>
            </w:pPr>
            <w:r>
              <w:rPr>
                <w:rFonts w:hint="eastAsia"/>
                <w:color w:val="auto"/>
                <w:highlight w:val="none"/>
                <w:lang w:val="fr-FR"/>
              </w:rPr>
              <w:t>证书有效期</w:t>
            </w:r>
          </w:p>
        </w:tc>
        <w:tc>
          <w:tcPr>
            <w:tcW w:w="3341" w:type="dxa"/>
            <w:gridSpan w:val="2"/>
            <w:noWrap w:val="0"/>
            <w:vAlign w:val="center"/>
          </w:tcPr>
          <w:p>
            <w:pPr>
              <w:spacing w:line="300" w:lineRule="exact"/>
              <w:jc w:val="center"/>
              <w:rPr>
                <w:rFonts w:hint="eastAsia"/>
                <w:color w:val="auto"/>
                <w:szCs w:val="21"/>
                <w:highlight w:val="none"/>
              </w:rPr>
            </w:pPr>
            <w:r>
              <w:rPr>
                <w:rFonts w:hint="eastAsia"/>
                <w:color w:val="auto"/>
                <w:highlight w:val="none"/>
              </w:rPr>
              <w:t>发证单位</w:t>
            </w:r>
          </w:p>
        </w:tc>
        <w:tc>
          <w:tcPr>
            <w:tcW w:w="2619" w:type="dxa"/>
            <w:gridSpan w:val="2"/>
            <w:vMerge w:val="restart"/>
            <w:noWrap w:val="0"/>
            <w:vAlign w:val="center"/>
          </w:tcPr>
          <w:p>
            <w:pPr>
              <w:spacing w:line="300" w:lineRule="exact"/>
              <w:jc w:val="center"/>
              <w:rPr>
                <w:rFonts w:hint="eastAsia"/>
                <w:color w:val="auto"/>
                <w:szCs w:val="21"/>
                <w:highlight w:val="none"/>
              </w:rPr>
            </w:pPr>
            <w:r>
              <w:rPr>
                <w:rFonts w:hint="eastAsia"/>
                <w:color w:val="auto"/>
                <w:szCs w:val="21"/>
                <w:highlight w:val="none"/>
                <w:lang w:val="en-US" w:eastAsia="zh-CN"/>
              </w:rPr>
              <w:t>9.</w:t>
            </w: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960" w:type="dxa"/>
            <w:vMerge w:val="restart"/>
            <w:noWrap w:val="0"/>
            <w:vAlign w:val="center"/>
          </w:tcPr>
          <w:p>
            <w:pPr>
              <w:spacing w:line="300" w:lineRule="exact"/>
              <w:jc w:val="center"/>
              <w:rPr>
                <w:rFonts w:hint="eastAsia"/>
                <w:color w:val="auto"/>
                <w:highlight w:val="none"/>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2</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3</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4</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5</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6</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7</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8</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9</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10</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11</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rPr>
                <w:rFonts w:hint="eastAsia"/>
                <w:szCs w:val="21"/>
              </w:rPr>
            </w:pPr>
          </w:p>
        </w:tc>
        <w:tc>
          <w:tcPr>
            <w:tcW w:w="1317" w:type="dxa"/>
            <w:vMerge w:val="continue"/>
            <w:noWrap w:val="0"/>
            <w:vAlign w:val="center"/>
          </w:tcPr>
          <w:p>
            <w:pPr>
              <w:spacing w:line="300" w:lineRule="exact"/>
              <w:rPr>
                <w:rFonts w:hint="eastAsia"/>
                <w:szCs w:val="21"/>
              </w:rPr>
            </w:pPr>
          </w:p>
        </w:tc>
        <w:tc>
          <w:tcPr>
            <w:tcW w:w="3132" w:type="dxa"/>
            <w:vMerge w:val="continue"/>
            <w:noWrap w:val="0"/>
            <w:vAlign w:val="center"/>
          </w:tcPr>
          <w:p>
            <w:pPr>
              <w:spacing w:line="300" w:lineRule="exact"/>
              <w:rPr>
                <w:rFonts w:hint="eastAsia"/>
                <w:szCs w:val="21"/>
              </w:rPr>
            </w:pPr>
          </w:p>
        </w:tc>
        <w:tc>
          <w:tcPr>
            <w:tcW w:w="588" w:type="dxa"/>
            <w:noWrap w:val="0"/>
            <w:vAlign w:val="center"/>
          </w:tcPr>
          <w:p>
            <w:pPr>
              <w:spacing w:line="300" w:lineRule="exact"/>
              <w:jc w:val="center"/>
            </w:pPr>
            <w:r>
              <w:rPr>
                <w:rFonts w:hint="eastAsia"/>
              </w:rPr>
              <w:t>12</w:t>
            </w:r>
          </w:p>
        </w:tc>
        <w:tc>
          <w:tcPr>
            <w:tcW w:w="1453" w:type="dxa"/>
            <w:noWrap w:val="0"/>
            <w:vAlign w:val="center"/>
          </w:tcPr>
          <w:p>
            <w:pPr>
              <w:spacing w:line="300" w:lineRule="exact"/>
              <w:rPr>
                <w:rFonts w:hint="eastAsia"/>
                <w:szCs w:val="21"/>
              </w:rPr>
            </w:pPr>
          </w:p>
        </w:tc>
        <w:tc>
          <w:tcPr>
            <w:tcW w:w="3210" w:type="dxa"/>
            <w:gridSpan w:val="4"/>
            <w:noWrap w:val="0"/>
            <w:vAlign w:val="center"/>
          </w:tcPr>
          <w:p>
            <w:pPr>
              <w:spacing w:line="300" w:lineRule="exact"/>
              <w:rPr>
                <w:rFonts w:hint="eastAsia"/>
                <w:szCs w:val="21"/>
              </w:rPr>
            </w:pPr>
          </w:p>
        </w:tc>
        <w:tc>
          <w:tcPr>
            <w:tcW w:w="3684" w:type="dxa"/>
            <w:gridSpan w:val="3"/>
            <w:noWrap w:val="0"/>
            <w:vAlign w:val="center"/>
          </w:tcPr>
          <w:p>
            <w:pPr>
              <w:spacing w:line="300" w:lineRule="exact"/>
              <w:rPr>
                <w:rFonts w:hint="eastAsia"/>
                <w:szCs w:val="21"/>
              </w:rPr>
            </w:pPr>
          </w:p>
        </w:tc>
        <w:tc>
          <w:tcPr>
            <w:tcW w:w="3341" w:type="dxa"/>
            <w:gridSpan w:val="2"/>
            <w:noWrap w:val="0"/>
            <w:vAlign w:val="center"/>
          </w:tcPr>
          <w:p>
            <w:pPr>
              <w:spacing w:line="300" w:lineRule="exact"/>
              <w:rPr>
                <w:rFonts w:hint="eastAsia"/>
                <w:szCs w:val="21"/>
              </w:rPr>
            </w:pPr>
          </w:p>
        </w:tc>
        <w:tc>
          <w:tcPr>
            <w:tcW w:w="2619" w:type="dxa"/>
            <w:gridSpan w:val="2"/>
            <w:vMerge w:val="continue"/>
            <w:noWrap w:val="0"/>
            <w:vAlign w:val="center"/>
          </w:tcPr>
          <w:p>
            <w:pPr>
              <w:spacing w:line="300" w:lineRule="exact"/>
              <w:rPr>
                <w:rFonts w:hint="eastAsia"/>
                <w:szCs w:val="21"/>
              </w:rPr>
            </w:pPr>
          </w:p>
        </w:tc>
        <w:tc>
          <w:tcPr>
            <w:tcW w:w="1960" w:type="dxa"/>
            <w:vMerge w:val="continue"/>
            <w:noWrap w:val="0"/>
            <w:vAlign w:val="center"/>
          </w:tcPr>
          <w:p>
            <w:pPr>
              <w:spacing w:line="300" w:lineRule="exact"/>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15</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rPr>
            </w:pPr>
            <w:r>
              <w:rPr>
                <w:rFonts w:hint="eastAsia"/>
              </w:rPr>
              <w:t>16</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17</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18</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19</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20</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pPr>
            <w:r>
              <w:rPr>
                <w:rFonts w:hint="eastAsia"/>
              </w:rPr>
              <w:t>24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潜水医学技士</w:t>
            </w:r>
            <w:r>
              <w:rPr>
                <w:rFonts w:hint="eastAsia" w:ascii="宋体" w:hAnsi="宋体" w:cs="Times New Roman"/>
                <w:szCs w:val="21"/>
                <w:lang w:val="en-US" w:eastAsia="zh-CN"/>
              </w:rPr>
              <w:t>4</w:t>
            </w:r>
            <w:r>
              <w:rPr>
                <w:rFonts w:hint="eastAsia" w:ascii="宋体" w:hAnsi="宋体" w:eastAsia="宋体" w:cs="Times New Roman"/>
                <w:szCs w:val="21"/>
                <w:lang w:val="en-US" w:eastAsia="zh-CN"/>
              </w:rPr>
              <w:t>名</w:t>
            </w:r>
          </w:p>
        </w:tc>
        <w:tc>
          <w:tcPr>
            <w:tcW w:w="588" w:type="dxa"/>
            <w:noWrap w:val="0"/>
            <w:vAlign w:val="center"/>
          </w:tcPr>
          <w:p>
            <w:pPr>
              <w:spacing w:line="300" w:lineRule="exact"/>
              <w:jc w:val="center"/>
              <w:rPr>
                <w:rFonts w:hint="eastAsia" w:eastAsia="宋体"/>
                <w:lang w:val="en-US" w:eastAsia="zh-CN"/>
              </w:rPr>
            </w:pPr>
            <w:r>
              <w:rPr>
                <w:rFonts w:hint="eastAsia"/>
                <w:lang w:val="en-US" w:eastAsia="zh-CN"/>
              </w:rPr>
              <w:t>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eastAsia="宋体"/>
                <w:lang w:val="en-US" w:eastAsia="zh-CN"/>
              </w:rPr>
            </w:pPr>
            <w:r>
              <w:rPr>
                <w:rFonts w:hint="eastAsia"/>
                <w:lang w:val="en-US" w:eastAsia="zh-CN"/>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2041" w:type="dxa"/>
            <w:gridSpan w:val="2"/>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姓名</w:t>
            </w:r>
          </w:p>
        </w:tc>
        <w:tc>
          <w:tcPr>
            <w:tcW w:w="3210" w:type="dxa"/>
            <w:gridSpan w:val="4"/>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证书编号</w:t>
            </w:r>
          </w:p>
        </w:tc>
        <w:tc>
          <w:tcPr>
            <w:tcW w:w="3684" w:type="dxa"/>
            <w:gridSpan w:val="3"/>
            <w:noWrap w:val="0"/>
            <w:vAlign w:val="center"/>
          </w:tcPr>
          <w:p>
            <w:pPr>
              <w:spacing w:line="300" w:lineRule="exact"/>
              <w:jc w:val="center"/>
              <w:rPr>
                <w:rFonts w:hint="eastAsia" w:ascii="Times New Roman" w:hAnsi="Times New Roman" w:eastAsia="宋体" w:cs="Times New Roman"/>
                <w:color w:val="auto"/>
                <w:kern w:val="2"/>
                <w:sz w:val="21"/>
                <w:szCs w:val="24"/>
                <w:highlight w:val="none"/>
                <w:lang w:val="en-US" w:eastAsia="zh-CN" w:bidi="ar-SA"/>
              </w:rPr>
            </w:pPr>
            <w:r>
              <w:rPr>
                <w:rFonts w:hint="eastAsia"/>
                <w:color w:val="auto"/>
                <w:highlight w:val="none"/>
                <w:lang w:val="fr-FR"/>
              </w:rPr>
              <w:t>证书有效期</w:t>
            </w:r>
          </w:p>
        </w:tc>
        <w:tc>
          <w:tcPr>
            <w:tcW w:w="3341" w:type="dxa"/>
            <w:gridSpan w:val="2"/>
            <w:noWrap w:val="0"/>
            <w:vAlign w:val="center"/>
          </w:tcPr>
          <w:p>
            <w:pPr>
              <w:spacing w:line="300" w:lineRule="exact"/>
              <w:jc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发证单位</w:t>
            </w: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lang w:val="en-US" w:eastAsia="zh-CN"/>
              </w:rPr>
            </w:pPr>
            <w:r>
              <w:rPr>
                <w:rFonts w:hint="eastAsia"/>
                <w:lang w:val="en-US" w:eastAsia="zh-CN"/>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default" w:eastAsia="宋体"/>
                <w:lang w:val="en-US" w:eastAsia="zh-CN"/>
              </w:rPr>
            </w:pPr>
            <w:r>
              <w:rPr>
                <w:rFonts w:hint="eastAsia"/>
                <w:lang w:val="en-US" w:eastAsia="zh-CN"/>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潜水作业项目经理</w:t>
            </w:r>
            <w:r>
              <w:rPr>
                <w:rFonts w:hint="eastAsia" w:ascii="宋体" w:hAnsi="宋体" w:cs="Times New Roman"/>
                <w:szCs w:val="21"/>
                <w:lang w:val="en-US" w:eastAsia="zh-CN"/>
              </w:rPr>
              <w:t>4</w:t>
            </w:r>
            <w:r>
              <w:rPr>
                <w:rFonts w:hint="eastAsia" w:ascii="宋体" w:hAnsi="宋体" w:eastAsia="宋体" w:cs="Times New Roman"/>
                <w:szCs w:val="21"/>
                <w:lang w:val="en-US" w:eastAsia="zh-CN"/>
              </w:rPr>
              <w:t>名</w:t>
            </w:r>
          </w:p>
        </w:tc>
        <w:tc>
          <w:tcPr>
            <w:tcW w:w="588" w:type="dxa"/>
            <w:noWrap w:val="0"/>
            <w:vAlign w:val="center"/>
          </w:tcPr>
          <w:p>
            <w:pPr>
              <w:spacing w:line="300" w:lineRule="exact"/>
              <w:jc w:val="center"/>
              <w:rPr>
                <w:rFonts w:hint="eastAsia" w:eastAsia="宋体"/>
                <w:kern w:val="2"/>
                <w:sz w:val="21"/>
                <w:szCs w:val="24"/>
                <w:lang w:val="en-US" w:eastAsia="zh-CN" w:bidi="ar-SA"/>
              </w:rPr>
            </w:pPr>
            <w:r>
              <w:rPr>
                <w:rFonts w:hint="eastAsia"/>
              </w:rPr>
              <w:t>1</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rPr>
            </w:pPr>
          </w:p>
        </w:tc>
        <w:tc>
          <w:tcPr>
            <w:tcW w:w="588" w:type="dxa"/>
            <w:noWrap w:val="0"/>
            <w:vAlign w:val="center"/>
          </w:tcPr>
          <w:p>
            <w:pPr>
              <w:spacing w:line="300" w:lineRule="exact"/>
              <w:jc w:val="center"/>
              <w:rPr>
                <w:rFonts w:hint="eastAsia"/>
                <w:kern w:val="2"/>
                <w:sz w:val="21"/>
                <w:szCs w:val="24"/>
                <w:lang w:val="en-US" w:eastAsia="zh-CN" w:bidi="ar-SA"/>
              </w:rPr>
            </w:pPr>
            <w:r>
              <w:rPr>
                <w:rFonts w:hint="eastAsia"/>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restart"/>
            <w:noWrap w:val="0"/>
            <w:vAlign w:val="center"/>
          </w:tcPr>
          <w:p>
            <w:pPr>
              <w:spacing w:line="300" w:lineRule="exact"/>
              <w:jc w:val="center"/>
              <w:rPr>
                <w:rFonts w:hint="eastAsia" w:ascii="宋体" w:hAnsi="宋体" w:eastAsia="宋体" w:cs="Times New Roman"/>
                <w:szCs w:val="21"/>
              </w:rPr>
            </w:pPr>
            <w:r>
              <w:rPr>
                <w:rFonts w:hint="eastAsia" w:ascii="宋体" w:hAnsi="宋体" w:eastAsia="宋体" w:cs="Times New Roman"/>
                <w:szCs w:val="21"/>
                <w:lang w:val="en-US" w:eastAsia="zh-CN"/>
              </w:rPr>
              <w:t xml:space="preserve">潜水作业安全员 </w:t>
            </w:r>
            <w:r>
              <w:rPr>
                <w:rFonts w:hint="eastAsia" w:ascii="宋体" w:hAnsi="宋体" w:cs="Times New Roman"/>
                <w:szCs w:val="21"/>
                <w:lang w:val="en-US" w:eastAsia="zh-CN"/>
              </w:rPr>
              <w:t>4</w:t>
            </w:r>
            <w:r>
              <w:rPr>
                <w:rFonts w:hint="eastAsia" w:ascii="宋体" w:hAnsi="宋体" w:eastAsia="宋体" w:cs="Times New Roman"/>
                <w:szCs w:val="21"/>
                <w:lang w:val="en-US" w:eastAsia="zh-CN"/>
              </w:rPr>
              <w:t xml:space="preserve"> 名</w:t>
            </w:r>
            <w:bookmarkStart w:id="0" w:name="_GoBack"/>
            <w:bookmarkEnd w:id="0"/>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1</w:t>
            </w:r>
          </w:p>
        </w:tc>
        <w:tc>
          <w:tcPr>
            <w:tcW w:w="1453" w:type="dxa"/>
            <w:noWrap w:val="0"/>
            <w:vAlign w:val="center"/>
          </w:tcPr>
          <w:p>
            <w:pPr>
              <w:spacing w:line="300" w:lineRule="exact"/>
              <w:jc w:val="center"/>
              <w:rPr>
                <w:rFonts w:hint="eastAsia"/>
                <w:color w:val="auto"/>
                <w:kern w:val="2"/>
                <w:sz w:val="21"/>
                <w:szCs w:val="21"/>
                <w:highlight w:val="none"/>
                <w:lang w:val="en-US" w:eastAsia="zh-CN" w:bidi="ar-SA"/>
              </w:rPr>
            </w:pPr>
          </w:p>
        </w:tc>
        <w:tc>
          <w:tcPr>
            <w:tcW w:w="3210" w:type="dxa"/>
            <w:gridSpan w:val="4"/>
            <w:noWrap w:val="0"/>
            <w:vAlign w:val="center"/>
          </w:tcPr>
          <w:p>
            <w:pPr>
              <w:spacing w:line="300" w:lineRule="exact"/>
              <w:jc w:val="center"/>
              <w:rPr>
                <w:rFonts w:hint="eastAsia"/>
                <w:color w:val="auto"/>
                <w:kern w:val="2"/>
                <w:sz w:val="21"/>
                <w:szCs w:val="21"/>
                <w:highlight w:val="none"/>
                <w:lang w:val="en-US" w:eastAsia="zh-CN" w:bidi="ar-SA"/>
              </w:rPr>
            </w:pPr>
          </w:p>
        </w:tc>
        <w:tc>
          <w:tcPr>
            <w:tcW w:w="3684" w:type="dxa"/>
            <w:gridSpan w:val="3"/>
            <w:noWrap w:val="0"/>
            <w:vAlign w:val="center"/>
          </w:tcPr>
          <w:p>
            <w:pPr>
              <w:spacing w:line="300" w:lineRule="exact"/>
              <w:jc w:val="center"/>
              <w:rPr>
                <w:rFonts w:hint="eastAsia"/>
                <w:color w:val="auto"/>
                <w:kern w:val="2"/>
                <w:sz w:val="21"/>
                <w:szCs w:val="24"/>
                <w:highlight w:val="none"/>
                <w:lang w:val="en-US" w:eastAsia="zh-CN" w:bidi="ar-SA"/>
              </w:rPr>
            </w:pPr>
          </w:p>
        </w:tc>
        <w:tc>
          <w:tcPr>
            <w:tcW w:w="3341" w:type="dxa"/>
            <w:gridSpan w:val="2"/>
            <w:noWrap w:val="0"/>
            <w:vAlign w:val="center"/>
          </w:tcPr>
          <w:p>
            <w:pPr>
              <w:spacing w:line="300" w:lineRule="exact"/>
              <w:jc w:val="center"/>
              <w:rPr>
                <w:rFonts w:hint="eastAsia"/>
                <w:color w:val="auto"/>
                <w:kern w:val="2"/>
                <w:sz w:val="21"/>
                <w:szCs w:val="21"/>
                <w:highlight w:val="none"/>
                <w:lang w:val="en-US" w:eastAsia="zh-CN" w:bidi="ar-SA"/>
              </w:rPr>
            </w:pPr>
          </w:p>
        </w:tc>
        <w:tc>
          <w:tcPr>
            <w:tcW w:w="2619" w:type="dxa"/>
            <w:gridSpan w:val="2"/>
            <w:vMerge w:val="restart"/>
            <w:noWrap w:val="0"/>
            <w:vAlign w:val="center"/>
          </w:tcPr>
          <w:p>
            <w:pPr>
              <w:spacing w:line="300" w:lineRule="exact"/>
              <w:jc w:val="center"/>
            </w:pPr>
            <w:r>
              <w:rPr>
                <w:rFonts w:hint="eastAsia"/>
                <w:color w:val="auto"/>
                <w:szCs w:val="21"/>
                <w:highlight w:val="none"/>
              </w:rPr>
              <w:t>潜水从业人员名</w:t>
            </w:r>
            <w:r>
              <w:rPr>
                <w:rFonts w:hint="eastAsia" w:ascii="Times New Roman" w:hAnsi="Times New Roman" w:eastAsia="宋体" w:cs="Times New Roman"/>
                <w:color w:val="auto"/>
                <w:szCs w:val="21"/>
                <w:highlight w:val="none"/>
              </w:rPr>
              <w:t>单及其从业证书、社会保险</w:t>
            </w:r>
            <w:r>
              <w:rPr>
                <w:rFonts w:hint="eastAsia" w:ascii="Times New Roman" w:hAnsi="Times New Roman" w:eastAsia="宋体" w:cs="Times New Roman"/>
                <w:color w:val="auto"/>
                <w:szCs w:val="21"/>
                <w:highlight w:val="none"/>
                <w:lang w:val="en-US"/>
              </w:rPr>
              <w:t>与潜水员</w:t>
            </w:r>
            <w:r>
              <w:rPr>
                <w:rFonts w:hint="eastAsia" w:ascii="Times New Roman" w:hAnsi="Times New Roman" w:eastAsia="宋体" w:cs="Times New Roman"/>
                <w:color w:val="auto"/>
                <w:szCs w:val="21"/>
                <w:highlight w:val="none"/>
              </w:rPr>
              <w:t>意外伤害险证明文件</w:t>
            </w:r>
          </w:p>
        </w:tc>
        <w:tc>
          <w:tcPr>
            <w:tcW w:w="1960" w:type="dxa"/>
            <w:vMerge w:val="restart"/>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jc w:val="center"/>
              <w:rPr>
                <w:rFonts w:hint="eastAsia" w:ascii="宋体" w:hAnsi="宋体" w:eastAsia="宋体" w:cs="Times New Roman"/>
                <w:szCs w:val="21"/>
                <w:lang w:val="en-US" w:eastAsia="zh-CN"/>
              </w:rPr>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2</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jc w:val="center"/>
              <w:rPr>
                <w:rFonts w:hint="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3</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vMerge w:val="continue"/>
            <w:noWrap w:val="0"/>
            <w:vAlign w:val="center"/>
          </w:tcPr>
          <w:p>
            <w:pPr>
              <w:spacing w:line="300" w:lineRule="exact"/>
            </w:pPr>
          </w:p>
        </w:tc>
        <w:tc>
          <w:tcPr>
            <w:tcW w:w="588" w:type="dxa"/>
            <w:noWrap w:val="0"/>
            <w:vAlign w:val="center"/>
          </w:tcPr>
          <w:p>
            <w:pPr>
              <w:spacing w:line="300" w:lineRule="exact"/>
              <w:jc w:val="center"/>
              <w:rPr>
                <w:rFonts w:hint="eastAsia" w:ascii="Times New Roman" w:hAnsi="Times New Roman" w:eastAsia="宋体" w:cs="Times New Roman"/>
                <w:kern w:val="2"/>
                <w:sz w:val="21"/>
                <w:szCs w:val="24"/>
                <w:lang w:val="en-US" w:eastAsia="zh-CN" w:bidi="ar-SA"/>
              </w:rPr>
            </w:pPr>
            <w:r>
              <w:rPr>
                <w:rFonts w:hint="eastAsia"/>
              </w:rPr>
              <w:t>4</w:t>
            </w:r>
          </w:p>
        </w:tc>
        <w:tc>
          <w:tcPr>
            <w:tcW w:w="1453" w:type="dxa"/>
            <w:noWrap w:val="0"/>
            <w:vAlign w:val="center"/>
          </w:tcPr>
          <w:p>
            <w:pPr>
              <w:spacing w:line="300" w:lineRule="exact"/>
            </w:pPr>
          </w:p>
        </w:tc>
        <w:tc>
          <w:tcPr>
            <w:tcW w:w="3210" w:type="dxa"/>
            <w:gridSpan w:val="4"/>
            <w:noWrap w:val="0"/>
            <w:vAlign w:val="center"/>
          </w:tcPr>
          <w:p>
            <w:pPr>
              <w:spacing w:line="300" w:lineRule="exact"/>
            </w:pPr>
          </w:p>
        </w:tc>
        <w:tc>
          <w:tcPr>
            <w:tcW w:w="3684" w:type="dxa"/>
            <w:gridSpan w:val="3"/>
            <w:noWrap w:val="0"/>
            <w:vAlign w:val="center"/>
          </w:tcPr>
          <w:p>
            <w:pPr>
              <w:spacing w:line="300" w:lineRule="exact"/>
            </w:pPr>
          </w:p>
        </w:tc>
        <w:tc>
          <w:tcPr>
            <w:tcW w:w="3341" w:type="dxa"/>
            <w:gridSpan w:val="2"/>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vMerge w:val="continue"/>
            <w:noWrap w:val="0"/>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restart"/>
            <w:noWrap w:val="0"/>
            <w:vAlign w:val="center"/>
          </w:tcPr>
          <w:p>
            <w:pPr>
              <w:spacing w:line="300" w:lineRule="exact"/>
              <w:jc w:val="center"/>
              <w:rPr>
                <w:rFonts w:hint="default" w:eastAsia="宋体"/>
                <w:lang w:val="en-US" w:eastAsia="zh-CN"/>
              </w:rPr>
            </w:pPr>
            <w:r>
              <w:rPr>
                <w:rFonts w:hint="eastAsia"/>
                <w:lang w:val="en-US" w:eastAsia="zh-CN"/>
              </w:rPr>
              <w:t>10</w:t>
            </w:r>
          </w:p>
        </w:tc>
        <w:tc>
          <w:tcPr>
            <w:tcW w:w="1317" w:type="dxa"/>
            <w:vMerge w:val="restart"/>
            <w:noWrap w:val="0"/>
            <w:vAlign w:val="center"/>
          </w:tcPr>
          <w:p>
            <w:pPr>
              <w:spacing w:line="300" w:lineRule="exact"/>
              <w:jc w:val="center"/>
              <w:rPr>
                <w:rFonts w:hint="eastAsia"/>
                <w:color w:val="auto"/>
                <w:kern w:val="2"/>
                <w:sz w:val="21"/>
                <w:szCs w:val="21"/>
                <w:highlight w:val="none"/>
                <w:lang w:val="en-US" w:eastAsia="zh-CN" w:bidi="ar-SA"/>
              </w:rPr>
            </w:pPr>
            <w:r>
              <w:rPr>
                <w:rFonts w:hint="eastAsia"/>
                <w:color w:val="auto"/>
                <w:szCs w:val="21"/>
                <w:highlight w:val="none"/>
              </w:rPr>
              <w:t>潜水装备装具证明</w:t>
            </w:r>
          </w:p>
        </w:tc>
        <w:tc>
          <w:tcPr>
            <w:tcW w:w="3132"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有进行</w:t>
            </w:r>
            <w:r>
              <w:rPr>
                <w:rFonts w:hint="eastAsia"/>
                <w:color w:val="auto"/>
                <w:szCs w:val="21"/>
                <w:highlight w:val="none"/>
                <w:lang w:val="en-US" w:eastAsia="zh-CN"/>
              </w:rPr>
              <w:t>5</w:t>
            </w:r>
            <w:r>
              <w:rPr>
                <w:color w:val="auto"/>
                <w:szCs w:val="21"/>
                <w:highlight w:val="none"/>
              </w:rPr>
              <w:t>0</w:t>
            </w:r>
            <w:r>
              <w:rPr>
                <w:rFonts w:hint="eastAsia" w:ascii="宋体" w:hAnsi="宋体"/>
                <w:color w:val="auto"/>
                <w:szCs w:val="21"/>
                <w:highlight w:val="none"/>
              </w:rPr>
              <w:t>米以深潜水打捞作业的能力</w:t>
            </w:r>
          </w:p>
        </w:tc>
        <w:tc>
          <w:tcPr>
            <w:tcW w:w="12276" w:type="dxa"/>
            <w:gridSpan w:val="11"/>
            <w:noWrap w:val="0"/>
            <w:vAlign w:val="center"/>
          </w:tcPr>
          <w:p>
            <w:pPr>
              <w:spacing w:line="300" w:lineRule="exact"/>
            </w:pPr>
          </w:p>
        </w:tc>
        <w:tc>
          <w:tcPr>
            <w:tcW w:w="2619" w:type="dxa"/>
            <w:gridSpan w:val="2"/>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lang w:val="en-US" w:eastAsia="zh-CN"/>
              </w:rPr>
              <w:t>10.</w:t>
            </w:r>
            <w:r>
              <w:rPr>
                <w:rFonts w:hint="eastAsia"/>
                <w:color w:val="auto"/>
                <w:szCs w:val="21"/>
                <w:highlight w:val="none"/>
              </w:rPr>
              <w:t>潜水基本设备列表</w:t>
            </w:r>
            <w:r>
              <w:rPr>
                <w:rFonts w:hint="eastAsia"/>
                <w:color w:val="auto"/>
                <w:szCs w:val="21"/>
                <w:highlight w:val="none"/>
                <w:lang w:eastAsia="zh-CN"/>
              </w:rPr>
              <w:t>；</w:t>
            </w:r>
          </w:p>
          <w:p>
            <w:pPr>
              <w:spacing w:line="300" w:lineRule="exact"/>
              <w:jc w:val="center"/>
              <w:rPr>
                <w:rFonts w:hint="eastAsia"/>
                <w:color w:val="auto"/>
                <w:szCs w:val="21"/>
                <w:highlight w:val="none"/>
              </w:rPr>
            </w:pPr>
            <w:r>
              <w:rPr>
                <w:rFonts w:hint="eastAsia"/>
                <w:color w:val="auto"/>
                <w:szCs w:val="21"/>
                <w:highlight w:val="none"/>
              </w:rPr>
              <w:t>设备购买发票或</w:t>
            </w:r>
          </w:p>
          <w:p>
            <w:pPr>
              <w:spacing w:line="300" w:lineRule="exact"/>
              <w:jc w:val="center"/>
              <w:rPr>
                <w:rFonts w:hint="eastAsia"/>
                <w:color w:val="auto"/>
                <w:szCs w:val="21"/>
                <w:highlight w:val="none"/>
              </w:rPr>
            </w:pPr>
            <w:r>
              <w:rPr>
                <w:rFonts w:hint="eastAsia"/>
                <w:color w:val="auto"/>
                <w:szCs w:val="21"/>
                <w:highlight w:val="none"/>
              </w:rPr>
              <w:t>资产证明文件及</w:t>
            </w:r>
          </w:p>
          <w:p>
            <w:pPr>
              <w:spacing w:line="300" w:lineRule="exact"/>
              <w:jc w:val="center"/>
            </w:pPr>
            <w:r>
              <w:rPr>
                <w:rFonts w:hint="eastAsia"/>
                <w:color w:val="auto"/>
                <w:szCs w:val="21"/>
                <w:highlight w:val="none"/>
              </w:rPr>
              <w:t>设备年检合格证复印件</w:t>
            </w:r>
          </w:p>
        </w:tc>
        <w:tc>
          <w:tcPr>
            <w:tcW w:w="1960"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pPr>
          </w:p>
        </w:tc>
        <w:tc>
          <w:tcPr>
            <w:tcW w:w="1317" w:type="dxa"/>
            <w:vMerge w:val="continue"/>
            <w:noWrap w:val="0"/>
            <w:vAlign w:val="center"/>
          </w:tcPr>
          <w:p>
            <w:pPr>
              <w:spacing w:line="300" w:lineRule="exact"/>
            </w:pPr>
          </w:p>
        </w:tc>
        <w:tc>
          <w:tcPr>
            <w:tcW w:w="3132" w:type="dxa"/>
            <w:noWrap w:val="0"/>
            <w:vAlign w:val="center"/>
          </w:tcPr>
          <w:p>
            <w:pPr>
              <w:spacing w:line="300" w:lineRule="exact"/>
              <w:rPr>
                <w:rFonts w:hint="eastAsia" w:ascii="宋体" w:hAnsi="宋体"/>
                <w:color w:val="auto"/>
                <w:kern w:val="2"/>
                <w:sz w:val="21"/>
                <w:szCs w:val="21"/>
                <w:highlight w:val="none"/>
                <w:lang w:val="en-US" w:eastAsia="zh-CN" w:bidi="ar-SA"/>
              </w:rPr>
            </w:pPr>
            <w:r>
              <w:rPr>
                <w:rFonts w:hint="eastAsia" w:ascii="宋体" w:hAnsi="宋体"/>
                <w:color w:val="auto"/>
                <w:szCs w:val="21"/>
                <w:highlight w:val="none"/>
              </w:rPr>
              <w:t>含减压舱在内的潜水作业相关设备</w:t>
            </w:r>
          </w:p>
        </w:tc>
        <w:tc>
          <w:tcPr>
            <w:tcW w:w="12276" w:type="dxa"/>
            <w:gridSpan w:val="11"/>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noWrap w:val="0"/>
            <w:vAlign w:val="center"/>
          </w:tcPr>
          <w:p>
            <w:pPr>
              <w:spacing w:line="300" w:lineRule="exact"/>
              <w:jc w:val="center"/>
              <w:rPr>
                <w:rFonts w:hint="eastAsia"/>
                <w:color w:val="auto"/>
                <w:kern w:val="2"/>
                <w:sz w:val="21"/>
                <w:szCs w:val="24"/>
                <w:highlight w:val="none"/>
                <w:lang w:val="en-US" w:eastAsia="zh-CN" w:bidi="ar-S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restart"/>
            <w:noWrap w:val="0"/>
            <w:vAlign w:val="center"/>
          </w:tcPr>
          <w:p>
            <w:pPr>
              <w:spacing w:line="300" w:lineRule="exact"/>
              <w:jc w:val="center"/>
              <w:rPr>
                <w:rFonts w:hint="eastAsia" w:eastAsia="宋体"/>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1</w:t>
            </w:r>
          </w:p>
        </w:tc>
        <w:tc>
          <w:tcPr>
            <w:tcW w:w="1317" w:type="dxa"/>
            <w:vMerge w:val="restart"/>
            <w:noWrap w:val="0"/>
            <w:vAlign w:val="center"/>
          </w:tcPr>
          <w:p>
            <w:pPr>
              <w:spacing w:line="300" w:lineRule="exact"/>
              <w:jc w:val="center"/>
              <w:rPr>
                <w:rFonts w:hint="eastAsia"/>
                <w:szCs w:val="21"/>
              </w:rPr>
            </w:pPr>
            <w:r>
              <w:rPr>
                <w:rFonts w:hint="eastAsia"/>
                <w:szCs w:val="21"/>
              </w:rPr>
              <w:t>体系情况</w:t>
            </w:r>
          </w:p>
        </w:tc>
        <w:tc>
          <w:tcPr>
            <w:tcW w:w="3132" w:type="dxa"/>
            <w:vMerge w:val="restart"/>
            <w:noWrap w:val="0"/>
            <w:vAlign w:val="center"/>
          </w:tcPr>
          <w:p>
            <w:pPr>
              <w:jc w:val="center"/>
              <w:rPr>
                <w:rFonts w:hint="eastAsia"/>
                <w:szCs w:val="21"/>
              </w:rPr>
            </w:pPr>
            <w:r>
              <w:rPr>
                <w:rFonts w:hint="eastAsia"/>
                <w:szCs w:val="21"/>
              </w:rPr>
              <w:t>通过质量管理体系认证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szCs w:val="21"/>
              </w:rPr>
            </w:pPr>
            <w:r>
              <w:rPr>
                <w:rFonts w:hint="eastAsia"/>
                <w:lang w:val="fr-FR"/>
              </w:rPr>
              <w:t>证书有效期</w:t>
            </w:r>
          </w:p>
        </w:tc>
        <w:tc>
          <w:tcPr>
            <w:tcW w:w="2619" w:type="dxa"/>
            <w:gridSpan w:val="2"/>
            <w:vMerge w:val="restart"/>
            <w:noWrap w:val="0"/>
            <w:vAlign w:val="center"/>
          </w:tcPr>
          <w:p>
            <w:pPr>
              <w:spacing w:line="300" w:lineRule="exact"/>
              <w:jc w:val="center"/>
              <w:rPr>
                <w:rFonts w:hint="eastAsia"/>
                <w:szCs w:val="21"/>
              </w:rPr>
            </w:pPr>
            <w:r>
              <w:rPr>
                <w:rFonts w:hint="eastAsia" w:ascii="Times New Roman" w:hAnsi="Times New Roman" w:eastAsia="宋体" w:cs="Times New Roman"/>
                <w:color w:val="auto"/>
                <w:szCs w:val="21"/>
                <w:highlight w:val="none"/>
                <w:lang w:val="en-US" w:eastAsia="zh-CN"/>
              </w:rPr>
              <w:t>11.</w:t>
            </w:r>
            <w:r>
              <w:rPr>
                <w:rFonts w:hint="eastAsia" w:ascii="Times New Roman" w:hAnsi="Times New Roman" w:eastAsia="宋体" w:cs="Times New Roman"/>
                <w:color w:val="auto"/>
                <w:szCs w:val="21"/>
                <w:highlight w:val="none"/>
              </w:rPr>
              <w:t>通过质量管理体系与环境、职业健康安全管理体系认证并</w:t>
            </w:r>
            <w:r>
              <w:rPr>
                <w:rFonts w:hint="eastAsia" w:ascii="Times New Roman" w:hAnsi="Times New Roman" w:eastAsia="宋体" w:cs="Times New Roman"/>
                <w:color w:val="auto"/>
                <w:szCs w:val="21"/>
                <w:highlight w:val="none"/>
                <w:lang w:val="en-US"/>
              </w:rPr>
              <w:t>持续</w:t>
            </w:r>
            <w:r>
              <w:rPr>
                <w:rFonts w:hint="eastAsia" w:ascii="Times New Roman" w:hAnsi="Times New Roman" w:eastAsia="宋体" w:cs="Times New Roman"/>
                <w:color w:val="auto"/>
                <w:szCs w:val="21"/>
                <w:highlight w:val="none"/>
              </w:rPr>
              <w:t>运行。</w:t>
            </w:r>
            <w:r>
              <w:rPr>
                <w:rFonts w:hint="eastAsia" w:ascii="Times New Roman" w:hAnsi="Times New Roman" w:eastAsia="宋体" w:cs="Times New Roman"/>
                <w:color w:val="auto"/>
                <w:szCs w:val="21"/>
                <w:highlight w:val="none"/>
                <w:lang w:val="en-US"/>
              </w:rPr>
              <w:t>宣贯实施潜水打捞作业安全、质量标准（含团体标准）。</w:t>
            </w: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pPr>
            <w:r>
              <w:rPr>
                <w:rFonts w:hint="eastAsia"/>
              </w:rPr>
              <w:t>过程管理运行记录</w:t>
            </w:r>
          </w:p>
        </w:tc>
        <w:tc>
          <w:tcPr>
            <w:tcW w:w="12276" w:type="dxa"/>
            <w:gridSpan w:val="11"/>
            <w:noWrap w:val="0"/>
            <w:vAlign w:val="center"/>
          </w:tcPr>
          <w:p>
            <w:pPr>
              <w:spacing w:line="300" w:lineRule="exact"/>
              <w:jc w:val="center"/>
              <w:rPr>
                <w:rFonts w:hint="eastAsia"/>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restart"/>
            <w:noWrap w:val="0"/>
            <w:vAlign w:val="center"/>
          </w:tcPr>
          <w:p>
            <w:pPr>
              <w:jc w:val="center"/>
              <w:rPr>
                <w:rFonts w:hint="eastAsia"/>
                <w:szCs w:val="21"/>
              </w:rPr>
            </w:pPr>
            <w:r>
              <w:rPr>
                <w:rFonts w:hint="eastAsia"/>
                <w:szCs w:val="21"/>
              </w:rPr>
              <w:t>通过环境保护体系认证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rPr>
            </w:pPr>
            <w:r>
              <w:rPr>
                <w:rFonts w:hint="eastAsia"/>
                <w:lang w:val="fr-FR"/>
              </w:rPr>
              <w:t>证书有效期</w:t>
            </w:r>
          </w:p>
        </w:tc>
        <w:tc>
          <w:tcPr>
            <w:tcW w:w="2619" w:type="dxa"/>
            <w:gridSpan w:val="2"/>
            <w:vMerge w:val="continue"/>
            <w:noWrap w:val="0"/>
            <w:vAlign w:val="center"/>
          </w:tcPr>
          <w:p>
            <w:pPr>
              <w:spacing w:line="300" w:lineRule="exact"/>
              <w:jc w:val="center"/>
              <w:rPr>
                <w:rFonts w:hint="eastAsia"/>
                <w:szCs w:val="21"/>
              </w:rPr>
            </w:pP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pPr>
            <w:r>
              <w:rPr>
                <w:rFonts w:hint="eastAsia"/>
              </w:rPr>
              <w:t>过程管理运行记录</w:t>
            </w:r>
          </w:p>
        </w:tc>
        <w:tc>
          <w:tcPr>
            <w:tcW w:w="12276" w:type="dxa"/>
            <w:gridSpan w:val="11"/>
            <w:noWrap w:val="0"/>
            <w:vAlign w:val="center"/>
          </w:tcPr>
          <w:p>
            <w:pPr>
              <w:spacing w:line="300" w:lineRule="exact"/>
              <w:jc w:val="center"/>
              <w:rPr>
                <w:rFonts w:hint="eastAsia"/>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restart"/>
            <w:noWrap w:val="0"/>
            <w:vAlign w:val="center"/>
          </w:tcPr>
          <w:p>
            <w:pPr>
              <w:jc w:val="center"/>
              <w:rPr>
                <w:rFonts w:hint="eastAsia"/>
                <w:szCs w:val="21"/>
              </w:rPr>
            </w:pPr>
            <w:r>
              <w:rPr>
                <w:rFonts w:hint="eastAsia"/>
                <w:szCs w:val="21"/>
              </w:rPr>
              <w:t>通过职业健康安全管理体系认证</w:t>
            </w:r>
          </w:p>
        </w:tc>
        <w:tc>
          <w:tcPr>
            <w:tcW w:w="3425" w:type="dxa"/>
            <w:gridSpan w:val="3"/>
            <w:noWrap w:val="0"/>
            <w:vAlign w:val="center"/>
          </w:tcPr>
          <w:p>
            <w:pPr>
              <w:spacing w:line="300" w:lineRule="exact"/>
              <w:jc w:val="center"/>
              <w:rPr>
                <w:rFonts w:hint="eastAsia"/>
                <w:szCs w:val="21"/>
              </w:rPr>
            </w:pPr>
            <w:r>
              <w:rPr>
                <w:rFonts w:hint="eastAsia"/>
                <w:szCs w:val="21"/>
              </w:rPr>
              <w:t>发证机构</w:t>
            </w:r>
          </w:p>
        </w:tc>
        <w:tc>
          <w:tcPr>
            <w:tcW w:w="3435" w:type="dxa"/>
            <w:gridSpan w:val="4"/>
            <w:noWrap w:val="0"/>
            <w:vAlign w:val="center"/>
          </w:tcPr>
          <w:p>
            <w:pPr>
              <w:spacing w:line="300" w:lineRule="exact"/>
              <w:jc w:val="center"/>
              <w:rPr>
                <w:rFonts w:hint="eastAsia"/>
                <w:szCs w:val="21"/>
              </w:rPr>
            </w:pPr>
            <w:r>
              <w:rPr>
                <w:rFonts w:hint="eastAsia"/>
                <w:szCs w:val="21"/>
              </w:rPr>
              <w:t>证书编号</w:t>
            </w:r>
          </w:p>
        </w:tc>
        <w:tc>
          <w:tcPr>
            <w:tcW w:w="5416" w:type="dxa"/>
            <w:gridSpan w:val="4"/>
            <w:noWrap w:val="0"/>
            <w:vAlign w:val="center"/>
          </w:tcPr>
          <w:p>
            <w:pPr>
              <w:spacing w:line="300" w:lineRule="exact"/>
              <w:jc w:val="center"/>
              <w:rPr>
                <w:rFonts w:hint="eastAsia"/>
              </w:rPr>
            </w:pPr>
            <w:r>
              <w:rPr>
                <w:rFonts w:hint="eastAsia"/>
                <w:lang w:val="fr-FR"/>
              </w:rPr>
              <w:t>证书有效期</w:t>
            </w:r>
          </w:p>
        </w:tc>
        <w:tc>
          <w:tcPr>
            <w:tcW w:w="2619" w:type="dxa"/>
            <w:gridSpan w:val="2"/>
            <w:vMerge w:val="continue"/>
            <w:noWrap w:val="0"/>
            <w:vAlign w:val="center"/>
          </w:tcPr>
          <w:p>
            <w:pPr>
              <w:spacing w:line="300" w:lineRule="exact"/>
              <w:jc w:val="center"/>
              <w:rPr>
                <w:rFonts w:hint="eastAsia"/>
                <w:szCs w:val="21"/>
              </w:rPr>
            </w:pPr>
          </w:p>
        </w:tc>
        <w:tc>
          <w:tcPr>
            <w:tcW w:w="1960" w:type="dxa"/>
            <w:vMerge w:val="restart"/>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vMerge w:val="continue"/>
            <w:noWrap w:val="0"/>
            <w:vAlign w:val="center"/>
          </w:tcPr>
          <w:p>
            <w:pPr>
              <w:jc w:val="center"/>
              <w:rPr>
                <w:rFonts w:hint="eastAsia"/>
                <w:szCs w:val="21"/>
              </w:rPr>
            </w:pP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vMerge w:val="continue"/>
            <w:noWrap w:val="0"/>
            <w:vAlign w:val="center"/>
          </w:tcPr>
          <w:p>
            <w:pPr>
              <w:spacing w:line="30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rPr>
                <w:rFonts w:hint="eastAsia"/>
                <w:szCs w:val="21"/>
              </w:rPr>
            </w:pPr>
            <w:r>
              <w:rPr>
                <w:rFonts w:hint="eastAsia"/>
              </w:rPr>
              <w:t>过程管理运行记录</w:t>
            </w:r>
          </w:p>
        </w:tc>
        <w:tc>
          <w:tcPr>
            <w:tcW w:w="3425" w:type="dxa"/>
            <w:gridSpan w:val="3"/>
            <w:noWrap w:val="0"/>
            <w:vAlign w:val="center"/>
          </w:tcPr>
          <w:p>
            <w:pPr>
              <w:spacing w:line="300" w:lineRule="exact"/>
              <w:jc w:val="center"/>
              <w:rPr>
                <w:rFonts w:hint="eastAsia"/>
                <w:szCs w:val="21"/>
              </w:rPr>
            </w:pPr>
          </w:p>
        </w:tc>
        <w:tc>
          <w:tcPr>
            <w:tcW w:w="3435" w:type="dxa"/>
            <w:gridSpan w:val="4"/>
            <w:noWrap w:val="0"/>
            <w:vAlign w:val="center"/>
          </w:tcPr>
          <w:p>
            <w:pPr>
              <w:spacing w:line="300" w:lineRule="exact"/>
              <w:jc w:val="center"/>
              <w:rPr>
                <w:rFonts w:hint="eastAsia"/>
                <w:szCs w:val="21"/>
              </w:rPr>
            </w:pPr>
          </w:p>
        </w:tc>
        <w:tc>
          <w:tcPr>
            <w:tcW w:w="5416" w:type="dxa"/>
            <w:gridSpan w:val="4"/>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eastAsia"/>
                <w:szCs w:val="21"/>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jc w:val="center"/>
              <w:rPr>
                <w:rFonts w:hint="eastAsia"/>
                <w:color w:val="auto"/>
                <w:szCs w:val="21"/>
                <w:highlight w:val="none"/>
              </w:rPr>
            </w:pPr>
          </w:p>
        </w:tc>
        <w:tc>
          <w:tcPr>
            <w:tcW w:w="1317" w:type="dxa"/>
            <w:vMerge w:val="continue"/>
            <w:noWrap w:val="0"/>
            <w:vAlign w:val="center"/>
          </w:tcPr>
          <w:p>
            <w:pPr>
              <w:spacing w:line="300" w:lineRule="exact"/>
              <w:jc w:val="center"/>
              <w:rPr>
                <w:rFonts w:hint="eastAsia"/>
                <w:szCs w:val="21"/>
              </w:rPr>
            </w:pPr>
          </w:p>
        </w:tc>
        <w:tc>
          <w:tcPr>
            <w:tcW w:w="3132"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持有《潜水及水下作业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通用规则》</w:t>
            </w:r>
          </w:p>
        </w:tc>
        <w:tc>
          <w:tcPr>
            <w:tcW w:w="12276" w:type="dxa"/>
            <w:gridSpan w:val="11"/>
            <w:noWrap w:val="0"/>
            <w:vAlign w:val="center"/>
          </w:tcPr>
          <w:p>
            <w:pPr>
              <w:spacing w:line="300" w:lineRule="exact"/>
              <w:jc w:val="center"/>
              <w:rPr>
                <w:rFonts w:hint="eastAsia"/>
                <w:lang w:val="fr-FR"/>
              </w:rPr>
            </w:pPr>
          </w:p>
        </w:tc>
        <w:tc>
          <w:tcPr>
            <w:tcW w:w="2619" w:type="dxa"/>
            <w:gridSpan w:val="2"/>
            <w:vMerge w:val="continue"/>
            <w:noWrap w:val="0"/>
            <w:vAlign w:val="center"/>
          </w:tcPr>
          <w:p>
            <w:pPr>
              <w:spacing w:line="300" w:lineRule="exact"/>
              <w:jc w:val="center"/>
              <w:rPr>
                <w:rFonts w:hint="default" w:eastAsia="宋体"/>
                <w:szCs w:val="21"/>
                <w:lang w:val="en-US" w:eastAsia="zh-CN"/>
              </w:rPr>
            </w:pPr>
          </w:p>
        </w:tc>
        <w:tc>
          <w:tcPr>
            <w:tcW w:w="1960" w:type="dxa"/>
            <w:noWrap w:val="0"/>
            <w:vAlign w:val="center"/>
          </w:tcPr>
          <w:p>
            <w:pPr>
              <w:spacing w:line="300" w:lineRule="exact"/>
              <w:jc w:val="center"/>
              <w:rPr>
                <w:rFonts w:hint="eastAsia"/>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vMerge w:val="continue"/>
            <w:noWrap w:val="0"/>
            <w:vAlign w:val="center"/>
          </w:tcPr>
          <w:p>
            <w:pPr>
              <w:spacing w:line="300" w:lineRule="exact"/>
              <w:rPr>
                <w:color w:val="auto"/>
                <w:highlight w:val="none"/>
              </w:rPr>
            </w:pPr>
          </w:p>
        </w:tc>
        <w:tc>
          <w:tcPr>
            <w:tcW w:w="1317" w:type="dxa"/>
            <w:vMerge w:val="continue"/>
            <w:noWrap w:val="0"/>
            <w:vAlign w:val="center"/>
          </w:tcPr>
          <w:p>
            <w:pPr>
              <w:spacing w:line="300" w:lineRule="exact"/>
            </w:pPr>
          </w:p>
        </w:tc>
        <w:tc>
          <w:tcPr>
            <w:tcW w:w="3132" w:type="dxa"/>
            <w:noWrap w:val="0"/>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《潜水打捞作业</w:t>
            </w:r>
          </w:p>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安全管理手册》</w:t>
            </w:r>
          </w:p>
        </w:tc>
        <w:tc>
          <w:tcPr>
            <w:tcW w:w="12276" w:type="dxa"/>
            <w:gridSpan w:val="11"/>
            <w:noWrap w:val="0"/>
            <w:vAlign w:val="center"/>
          </w:tcPr>
          <w:p>
            <w:pPr>
              <w:spacing w:line="300" w:lineRule="exact"/>
            </w:pPr>
          </w:p>
        </w:tc>
        <w:tc>
          <w:tcPr>
            <w:tcW w:w="2619" w:type="dxa"/>
            <w:gridSpan w:val="2"/>
            <w:vMerge w:val="continue"/>
            <w:noWrap w:val="0"/>
            <w:vAlign w:val="center"/>
          </w:tcPr>
          <w:p>
            <w:pPr>
              <w:spacing w:line="300" w:lineRule="exact"/>
            </w:pPr>
          </w:p>
        </w:tc>
        <w:tc>
          <w:tcPr>
            <w:tcW w:w="1960" w:type="dxa"/>
            <w:noWrap w:val="0"/>
            <w:vAlign w:val="center"/>
          </w:tcPr>
          <w:p>
            <w:pPr>
              <w:spacing w:line="300" w:lineRule="exact"/>
              <w:jc w:val="cente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2" w:type="dxa"/>
            <w:tcBorders>
              <w:top w:val="single" w:color="auto" w:sz="4" w:space="0"/>
            </w:tcBorders>
            <w:noWrap w:val="0"/>
            <w:vAlign w:val="center"/>
          </w:tcPr>
          <w:p>
            <w:pPr>
              <w:spacing w:line="300" w:lineRule="exact"/>
              <w:jc w:val="center"/>
              <w:rPr>
                <w:rFonts w:hint="eastAsia" w:eastAsia="宋体"/>
                <w:b/>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2</w:t>
            </w:r>
          </w:p>
        </w:tc>
        <w:tc>
          <w:tcPr>
            <w:tcW w:w="1317" w:type="dxa"/>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会员情况</w:t>
            </w:r>
          </w:p>
        </w:tc>
        <w:tc>
          <w:tcPr>
            <w:tcW w:w="3132" w:type="dxa"/>
            <w:tcBorders>
              <w:top w:val="single" w:color="auto" w:sz="4" w:space="0"/>
              <w:left w:val="single" w:color="auto" w:sz="4" w:space="0"/>
            </w:tcBorders>
            <w:noWrap w:val="0"/>
            <w:vAlign w:val="center"/>
          </w:tcPr>
          <w:p>
            <w:pPr>
              <w:spacing w:line="300" w:lineRule="exact"/>
              <w:jc w:val="center"/>
              <w:rPr>
                <w:rFonts w:hint="eastAsia"/>
                <w:szCs w:val="21"/>
              </w:rPr>
            </w:pPr>
            <w:r>
              <w:rPr>
                <w:rFonts w:hint="eastAsia"/>
                <w:szCs w:val="21"/>
              </w:rPr>
              <w:t>定期缴纳会费</w:t>
            </w:r>
          </w:p>
        </w:tc>
        <w:tc>
          <w:tcPr>
            <w:tcW w:w="12276" w:type="dxa"/>
            <w:gridSpan w:val="11"/>
            <w:tcBorders>
              <w:top w:val="single" w:color="auto" w:sz="4" w:space="0"/>
            </w:tcBorders>
            <w:noWrap w:val="0"/>
            <w:vAlign w:val="center"/>
          </w:tcPr>
          <w:p>
            <w:pPr>
              <w:spacing w:line="300" w:lineRule="exact"/>
              <w:jc w:val="center"/>
              <w:rPr>
                <w:rFonts w:hint="eastAsia"/>
                <w:szCs w:val="21"/>
              </w:rPr>
            </w:pPr>
          </w:p>
        </w:tc>
        <w:tc>
          <w:tcPr>
            <w:tcW w:w="2619" w:type="dxa"/>
            <w:gridSpan w:val="2"/>
            <w:tcBorders>
              <w:top w:val="single" w:color="auto" w:sz="4" w:space="0"/>
            </w:tcBorders>
            <w:noWrap w:val="0"/>
            <w:vAlign w:val="center"/>
          </w:tcPr>
          <w:p>
            <w:pPr>
              <w:spacing w:line="300" w:lineRule="exact"/>
              <w:jc w:val="center"/>
              <w:rPr>
                <w:rFonts w:hint="eastAsia"/>
                <w:szCs w:val="21"/>
              </w:rPr>
            </w:pPr>
            <w:r>
              <w:rPr>
                <w:rFonts w:hint="eastAsia"/>
                <w:szCs w:val="21"/>
                <w:lang w:val="en-US" w:eastAsia="zh-CN"/>
              </w:rPr>
              <w:t>12.本年度</w:t>
            </w:r>
            <w:r>
              <w:rPr>
                <w:rFonts w:hint="eastAsia"/>
                <w:szCs w:val="21"/>
              </w:rPr>
              <w:t>会费收据复印件</w:t>
            </w:r>
          </w:p>
        </w:tc>
        <w:tc>
          <w:tcPr>
            <w:tcW w:w="1960" w:type="dxa"/>
            <w:tcBorders>
              <w:top w:val="single" w:color="auto" w:sz="4" w:space="0"/>
            </w:tcBorders>
            <w:noWrap w:val="0"/>
            <w:vAlign w:val="center"/>
          </w:tcPr>
          <w:p>
            <w:pPr>
              <w:spacing w:line="300" w:lineRule="exact"/>
              <w:jc w:val="center"/>
              <w:rPr>
                <w:rFonts w:hint="eastAsia"/>
                <w:szCs w:val="21"/>
              </w:rPr>
            </w:pPr>
            <w:r>
              <w:rPr>
                <w:rFonts w:hint="eastAsia"/>
                <w:color w:val="auto"/>
                <w:highlight w:val="none"/>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769" w:type="dxa"/>
            <w:gridSpan w:val="2"/>
            <w:tcBorders>
              <w:top w:val="single" w:color="auto" w:sz="4" w:space="0"/>
            </w:tcBorders>
            <w:noWrap w:val="0"/>
            <w:vAlign w:val="center"/>
          </w:tcPr>
          <w:p>
            <w:pPr>
              <w:tabs>
                <w:tab w:val="left" w:pos="3560"/>
              </w:tabs>
              <w:spacing w:line="300" w:lineRule="exact"/>
              <w:jc w:val="center"/>
              <w:rPr>
                <w:rFonts w:hint="eastAsia"/>
                <w:szCs w:val="21"/>
              </w:rPr>
            </w:pPr>
            <w:r>
              <w:rPr>
                <w:rFonts w:hint="eastAsia"/>
                <w:b/>
                <w:szCs w:val="21"/>
              </w:rPr>
              <w:t>自查结果</w:t>
            </w:r>
          </w:p>
        </w:tc>
        <w:tc>
          <w:tcPr>
            <w:tcW w:w="6665" w:type="dxa"/>
            <w:gridSpan w:val="5"/>
            <w:tcBorders>
              <w:top w:val="single" w:color="auto" w:sz="4" w:space="0"/>
            </w:tcBorders>
            <w:noWrap w:val="0"/>
            <w:vAlign w:val="center"/>
          </w:tcPr>
          <w:p>
            <w:pPr>
              <w:tabs>
                <w:tab w:val="left" w:pos="3560"/>
              </w:tabs>
              <w:spacing w:line="300" w:lineRule="exact"/>
              <w:jc w:val="center"/>
              <w:rPr>
                <w:rFonts w:hint="eastAsia"/>
                <w:b/>
                <w:szCs w:val="21"/>
              </w:rPr>
            </w:pPr>
            <w:r>
              <w:rPr>
                <w:rFonts w:hint="eastAsia"/>
              </w:rPr>
              <w:t xml:space="preserve">合格 </w:t>
            </w:r>
            <w:r>
              <w:rPr>
                <w:rFonts w:hint="eastAsia"/>
                <w:szCs w:val="21"/>
              </w:rPr>
              <w:t xml:space="preserve">口  </w:t>
            </w:r>
            <w:r>
              <w:rPr>
                <w:rFonts w:hint="eastAsia"/>
                <w:szCs w:val="21"/>
                <w:lang w:val="en-US" w:eastAsia="zh-CN"/>
              </w:rPr>
              <w:t xml:space="preserve">    </w:t>
            </w:r>
            <w:r>
              <w:rPr>
                <w:rFonts w:hint="eastAsia"/>
                <w:szCs w:val="21"/>
              </w:rPr>
              <w:t xml:space="preserve"> 不合格 口</w:t>
            </w:r>
          </w:p>
        </w:tc>
        <w:tc>
          <w:tcPr>
            <w:tcW w:w="3327" w:type="dxa"/>
            <w:gridSpan w:val="3"/>
            <w:tcBorders>
              <w:top w:val="single" w:color="auto" w:sz="4" w:space="0"/>
            </w:tcBorders>
            <w:noWrap w:val="0"/>
            <w:vAlign w:val="center"/>
          </w:tcPr>
          <w:p>
            <w:pPr>
              <w:tabs>
                <w:tab w:val="left" w:pos="3560"/>
              </w:tabs>
              <w:spacing w:line="300" w:lineRule="exact"/>
              <w:jc w:val="center"/>
              <w:rPr>
                <w:rFonts w:hint="eastAsia"/>
                <w:b/>
                <w:szCs w:val="21"/>
              </w:rPr>
            </w:pPr>
            <w:r>
              <w:rPr>
                <w:rFonts w:hint="eastAsia"/>
                <w:szCs w:val="21"/>
              </w:rPr>
              <w:t>自查人员签字</w:t>
            </w:r>
          </w:p>
        </w:tc>
        <w:tc>
          <w:tcPr>
            <w:tcW w:w="3327" w:type="dxa"/>
            <w:gridSpan w:val="3"/>
            <w:tcBorders>
              <w:top w:val="single" w:color="auto" w:sz="4" w:space="0"/>
              <w:right w:val="single" w:color="auto" w:sz="4" w:space="0"/>
            </w:tcBorders>
            <w:noWrap w:val="0"/>
            <w:vAlign w:val="center"/>
          </w:tcPr>
          <w:p>
            <w:pPr>
              <w:spacing w:line="300" w:lineRule="exact"/>
              <w:jc w:val="center"/>
              <w:rPr>
                <w:rFonts w:hint="eastAsia"/>
                <w:szCs w:val="21"/>
              </w:rPr>
            </w:pPr>
          </w:p>
        </w:tc>
        <w:tc>
          <w:tcPr>
            <w:tcW w:w="3327" w:type="dxa"/>
            <w:gridSpan w:val="2"/>
            <w:tcBorders>
              <w:top w:val="single" w:color="auto" w:sz="4" w:space="0"/>
              <w:right w:val="single" w:color="auto" w:sz="4" w:space="0"/>
            </w:tcBorders>
            <w:noWrap w:val="0"/>
            <w:vAlign w:val="center"/>
          </w:tcPr>
          <w:p>
            <w:pPr>
              <w:spacing w:line="300" w:lineRule="exact"/>
              <w:jc w:val="center"/>
              <w:rPr>
                <w:rFonts w:hint="eastAsia"/>
                <w:szCs w:val="21"/>
              </w:rPr>
            </w:pPr>
            <w:r>
              <w:rPr>
                <w:rFonts w:hint="eastAsia"/>
                <w:szCs w:val="21"/>
              </w:rPr>
              <w:t>自查复核人员签字</w:t>
            </w:r>
          </w:p>
        </w:tc>
        <w:tc>
          <w:tcPr>
            <w:tcW w:w="3341" w:type="dxa"/>
            <w:gridSpan w:val="2"/>
            <w:tcBorders>
              <w:top w:val="single" w:color="auto" w:sz="4" w:space="0"/>
              <w:left w:val="single" w:color="auto" w:sz="4" w:space="0"/>
              <w:bottom w:val="single" w:color="auto" w:sz="4" w:space="0"/>
            </w:tcBorders>
            <w:noWrap w:val="0"/>
            <w:vAlign w:val="center"/>
          </w:tcPr>
          <w:p>
            <w:pPr>
              <w:spacing w:line="30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trPr>
        <w:tc>
          <w:tcPr>
            <w:tcW w:w="21756" w:type="dxa"/>
            <w:gridSpan w:val="17"/>
            <w:noWrap w:val="0"/>
            <w:vAlign w:val="top"/>
          </w:tcPr>
          <w:p>
            <w:pPr>
              <w:spacing w:line="300" w:lineRule="exact"/>
              <w:ind w:firstLine="211" w:firstLineChars="100"/>
              <w:jc w:val="left"/>
              <w:rPr>
                <w:rFonts w:hint="eastAsia"/>
                <w:b/>
                <w:szCs w:val="21"/>
              </w:rPr>
            </w:pPr>
          </w:p>
          <w:p>
            <w:pPr>
              <w:spacing w:line="300" w:lineRule="exact"/>
              <w:ind w:firstLine="211" w:firstLineChars="100"/>
              <w:jc w:val="left"/>
              <w:rPr>
                <w:rFonts w:hint="eastAsia"/>
                <w:szCs w:val="21"/>
              </w:rPr>
            </w:pPr>
            <w:r>
              <w:rPr>
                <w:rFonts w:hint="eastAsia"/>
                <w:b/>
                <w:szCs w:val="21"/>
              </w:rPr>
              <w:t>自查情况说明</w:t>
            </w:r>
            <w:r>
              <w:rPr>
                <w:rFonts w:hint="eastAsia"/>
                <w:szCs w:val="21"/>
              </w:rPr>
              <w:t>：</w:t>
            </w:r>
          </w:p>
        </w:tc>
      </w:tr>
    </w:tbl>
    <w:p>
      <w:pPr>
        <w:spacing w:before="156" w:beforeLines="50"/>
        <w:jc w:val="center"/>
        <w:rPr>
          <w:rFonts w:hint="eastAsia" w:ascii="仿宋_GB2312" w:hAnsi="华文中宋" w:eastAsia="仿宋_GB2312"/>
          <w:b/>
          <w:sz w:val="36"/>
          <w:szCs w:val="36"/>
        </w:rPr>
        <w:sectPr>
          <w:pgSz w:w="23811" w:h="16838" w:orient="landscape"/>
          <w:pgMar w:top="1134" w:right="1134" w:bottom="1134" w:left="1134" w:header="851" w:footer="850" w:gutter="0"/>
          <w:cols w:space="0" w:num="1"/>
          <w:titlePg/>
          <w:rtlGutter w:val="0"/>
          <w:docGrid w:type="lines" w:linePitch="319" w:charSpace="0"/>
        </w:sectPr>
      </w:pPr>
      <w:r>
        <w:rPr>
          <w:rFonts w:hint="eastAsia" w:ascii="宋体" w:hAnsi="宋体"/>
          <w:sz w:val="24"/>
        </w:rPr>
        <w:t xml:space="preserve">                  </w:t>
      </w:r>
    </w:p>
    <w:p>
      <w:pPr>
        <w:jc w:val="both"/>
        <w:rPr>
          <w:rFonts w:hint="eastAsia" w:ascii="黑体" w:hAnsi="黑体" w:eastAsia="黑体" w:cs="黑体"/>
          <w:sz w:val="36"/>
          <w:szCs w:val="36"/>
          <w:lang w:eastAsia="zh-CN"/>
        </w:rPr>
      </w:pPr>
      <w:r>
        <w:rPr>
          <w:rFonts w:hint="eastAsia" w:ascii="宋体" w:hAnsi="宋体" w:eastAsia="宋体" w:cs="宋体"/>
          <w:b w:val="0"/>
          <w:bCs/>
          <w:sz w:val="36"/>
          <w:szCs w:val="36"/>
          <w:lang w:val="en-US" w:eastAsia="zh-CN"/>
        </w:rPr>
        <w:t>表三：</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6" w:type="dxa"/>
            <w:noWrap w:val="0"/>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100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类别</w:t>
            </w:r>
          </w:p>
        </w:tc>
        <w:tc>
          <w:tcPr>
            <w:tcW w:w="5145"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复核自查内容</w:t>
            </w:r>
          </w:p>
        </w:tc>
        <w:tc>
          <w:tcPr>
            <w:tcW w:w="1640" w:type="dxa"/>
            <w:noWrap w:val="0"/>
            <w:vAlign w:val="center"/>
          </w:tcPr>
          <w:p>
            <w:pPr>
              <w:spacing w:line="360" w:lineRule="auto"/>
              <w:jc w:val="center"/>
              <w:rPr>
                <w:rFonts w:hint="eastAsia" w:ascii="黑体" w:hAnsi="黑体" w:eastAsia="黑体" w:cs="黑体"/>
                <w:sz w:val="24"/>
                <w:lang w:eastAsia="zh-CN"/>
              </w:rPr>
            </w:pPr>
            <w:r>
              <w:rPr>
                <w:rFonts w:hint="eastAsia" w:ascii="黑体" w:hAnsi="黑体" w:eastAsia="黑体" w:cs="黑体"/>
                <w:sz w:val="24"/>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1005" w:type="dxa"/>
            <w:vMerge w:val="restart"/>
            <w:noWrap w:val="0"/>
            <w:vAlign w:val="center"/>
          </w:tcPr>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诚信</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建设</w:t>
            </w:r>
          </w:p>
          <w:p>
            <w:pPr>
              <w:spacing w:line="360" w:lineRule="auto"/>
              <w:jc w:val="center"/>
              <w:rPr>
                <w:rFonts w:hint="eastAsia" w:ascii="黑体" w:hAnsi="黑体" w:eastAsia="黑体" w:cs="黑体"/>
                <w:sz w:val="22"/>
                <w:szCs w:val="22"/>
                <w:lang w:eastAsia="zh-CN"/>
              </w:rPr>
            </w:pPr>
            <w:r>
              <w:rPr>
                <w:rFonts w:hint="eastAsia" w:ascii="黑体" w:hAnsi="黑体" w:eastAsia="黑体" w:cs="黑体"/>
                <w:sz w:val="22"/>
                <w:szCs w:val="22"/>
                <w:lang w:eastAsia="zh-CN"/>
              </w:rPr>
              <w:t>社会</w:t>
            </w:r>
          </w:p>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责任</w:t>
            </w: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《国家企业信用信息公示系统》（www.gsxt.gov.cn）查核</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发现有严重失信记录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中国裁判文书网</w:t>
            </w:r>
            <w:r>
              <w:rPr>
                <w:rFonts w:hint="eastAsia" w:ascii="黑体" w:hAnsi="黑体" w:eastAsia="黑体" w:cs="黑体"/>
                <w:sz w:val="21"/>
                <w:szCs w:val="21"/>
              </w:rPr>
              <w:t>》</w:t>
            </w:r>
            <w:r>
              <w:rPr>
                <w:rFonts w:hint="eastAsia" w:ascii="黑体" w:hAnsi="黑体" w:eastAsia="黑体" w:cs="黑体"/>
                <w:bCs/>
                <w:color w:val="333333"/>
                <w:sz w:val="21"/>
                <w:szCs w:val="21"/>
                <w:shd w:val="clear" w:color="auto" w:fill="FFFFFF"/>
              </w:rPr>
              <w:t>（http://wenshu.court.gov.cn）</w:t>
            </w:r>
            <w:r>
              <w:rPr>
                <w:rFonts w:hint="eastAsia" w:ascii="黑体" w:hAnsi="黑体" w:eastAsia="黑体" w:cs="黑体"/>
                <w:sz w:val="21"/>
                <w:szCs w:val="21"/>
              </w:rPr>
              <w:t>查核</w:t>
            </w:r>
            <w:r>
              <w:rPr>
                <w:rFonts w:hint="eastAsia" w:ascii="黑体" w:hAnsi="黑体" w:eastAsia="黑体" w:cs="黑体"/>
                <w:sz w:val="21"/>
                <w:szCs w:val="21"/>
                <w:lang w:eastAsia="zh-CN"/>
              </w:rPr>
              <w:t>，因主动违法行为而发生的</w:t>
            </w:r>
            <w:r>
              <w:rPr>
                <w:rFonts w:hint="eastAsia" w:ascii="黑体" w:hAnsi="黑体" w:eastAsia="黑体" w:cs="黑体"/>
                <w:sz w:val="21"/>
                <w:szCs w:val="21"/>
              </w:rPr>
              <w:t>法律诉讼</w:t>
            </w:r>
            <w:r>
              <w:rPr>
                <w:rFonts w:hint="eastAsia" w:ascii="黑体" w:hAnsi="黑体" w:eastAsia="黑体" w:cs="黑体"/>
                <w:sz w:val="21"/>
                <w:szCs w:val="21"/>
                <w:lang w:eastAsia="zh-CN"/>
              </w:rPr>
              <w:t>和判决书</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9</w:t>
            </w:r>
          </w:p>
        </w:tc>
        <w:tc>
          <w:tcPr>
            <w:tcW w:w="1005" w:type="dxa"/>
            <w:vMerge w:val="restart"/>
            <w:noWrap w:val="0"/>
            <w:vAlign w:val="center"/>
          </w:tcPr>
          <w:p>
            <w:pPr>
              <w:spacing w:line="360" w:lineRule="auto"/>
              <w:jc w:val="center"/>
              <w:rPr>
                <w:rFonts w:hint="eastAsia" w:ascii="仿宋_GB2312" w:eastAsia="仿宋_GB2312"/>
                <w:sz w:val="24"/>
                <w:lang w:eastAsia="zh-CN"/>
              </w:rPr>
            </w:pPr>
            <w:r>
              <w:rPr>
                <w:rFonts w:hint="eastAsia" w:ascii="黑体" w:hAnsi="黑体" w:eastAsia="黑体" w:cs="黑体"/>
                <w:sz w:val="22"/>
                <w:szCs w:val="22"/>
                <w:lang w:eastAsia="zh-CN"/>
              </w:rPr>
              <w:t>依法依规行事</w:t>
            </w:r>
          </w:p>
        </w:tc>
        <w:tc>
          <w:tcPr>
            <w:tcW w:w="5145" w:type="dxa"/>
            <w:noWrap w:val="0"/>
            <w:vAlign w:val="center"/>
          </w:tcPr>
          <w:p>
            <w:pPr>
              <w:jc w:val="left"/>
              <w:rPr>
                <w:rFonts w:hint="eastAsia" w:ascii="黑体" w:hAnsi="黑体" w:eastAsia="黑体" w:cs="黑体"/>
                <w:b w:val="0"/>
                <w:i w:val="0"/>
                <w:caps w:val="0"/>
                <w:color w:val="333333"/>
                <w:spacing w:val="0"/>
                <w:sz w:val="21"/>
                <w:szCs w:val="21"/>
                <w:shd w:val="clear" w:color="auto" w:fill="FFFFFF"/>
                <w:vertAlign w:val="baseline"/>
                <w:lang w:val="en-US" w:eastAsia="zh-CN"/>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11</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履行</w:t>
            </w:r>
            <w:r>
              <w:rPr>
                <w:rFonts w:hint="eastAsia" w:ascii="黑体" w:hAnsi="黑体" w:eastAsia="黑体" w:cs="黑体"/>
                <w:sz w:val="21"/>
                <w:szCs w:val="21"/>
                <w:lang w:eastAsia="zh-CN"/>
              </w:rPr>
              <w:t>会员</w:t>
            </w:r>
            <w:r>
              <w:rPr>
                <w:rFonts w:hint="eastAsia" w:ascii="黑体" w:hAnsi="黑体" w:eastAsia="黑体" w:cs="黑体"/>
                <w:sz w:val="21"/>
                <w:szCs w:val="21"/>
              </w:rPr>
              <w:t>义务</w:t>
            </w:r>
            <w:r>
              <w:rPr>
                <w:rFonts w:hint="eastAsia" w:ascii="黑体" w:hAnsi="黑体" w:eastAsia="黑体" w:cs="黑体"/>
                <w:sz w:val="21"/>
                <w:szCs w:val="21"/>
                <w:lang w:eastAsia="zh-CN"/>
              </w:rPr>
              <w:t>，拖欠</w:t>
            </w:r>
            <w:r>
              <w:rPr>
                <w:rFonts w:hint="eastAsia" w:ascii="黑体" w:hAnsi="黑体" w:eastAsia="黑体" w:cs="黑体"/>
                <w:sz w:val="21"/>
                <w:szCs w:val="21"/>
              </w:rPr>
              <w:t>缴纳会费</w:t>
            </w:r>
            <w:r>
              <w:rPr>
                <w:rFonts w:hint="eastAsia" w:ascii="黑体" w:hAnsi="黑体" w:eastAsia="黑体" w:cs="黑体"/>
                <w:sz w:val="21"/>
                <w:szCs w:val="21"/>
                <w:lang w:eastAsia="zh-CN"/>
              </w:rPr>
              <w:t>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jc w:val="left"/>
              <w:rPr>
                <w:rFonts w:hint="eastAsia" w:ascii="仿宋_GB2312" w:eastAsia="仿宋_GB2312"/>
                <w:sz w:val="24"/>
              </w:rPr>
            </w:pPr>
            <w:r>
              <w:rPr>
                <w:rFonts w:hint="eastAsia" w:ascii="黑体" w:hAnsi="黑体" w:eastAsia="黑体" w:cs="黑体"/>
                <w:sz w:val="21"/>
                <w:szCs w:val="21"/>
                <w:lang w:eastAsia="zh-CN"/>
              </w:rPr>
              <w:t>未</w:t>
            </w:r>
            <w:r>
              <w:rPr>
                <w:rFonts w:hint="eastAsia" w:ascii="黑体" w:hAnsi="黑体" w:eastAsia="黑体" w:cs="黑体"/>
                <w:sz w:val="21"/>
                <w:szCs w:val="21"/>
              </w:rPr>
              <w:t>遵守协会章程</w:t>
            </w:r>
            <w:r>
              <w:rPr>
                <w:rFonts w:hint="eastAsia" w:ascii="黑体" w:hAnsi="黑体" w:eastAsia="黑体" w:cs="黑体"/>
                <w:sz w:val="21"/>
                <w:szCs w:val="21"/>
                <w:lang w:eastAsia="zh-CN"/>
              </w:rPr>
              <w:t>，未</w:t>
            </w:r>
            <w:r>
              <w:rPr>
                <w:rFonts w:hint="eastAsia" w:ascii="黑体" w:hAnsi="黑体" w:eastAsia="黑体" w:cs="黑体"/>
                <w:sz w:val="21"/>
                <w:szCs w:val="21"/>
              </w:rPr>
              <w:t>参加</w:t>
            </w:r>
            <w:r>
              <w:rPr>
                <w:rFonts w:hint="eastAsia" w:ascii="黑体" w:hAnsi="黑体" w:eastAsia="黑体" w:cs="黑体"/>
                <w:sz w:val="21"/>
                <w:szCs w:val="21"/>
                <w:lang w:eastAsia="zh-CN"/>
              </w:rPr>
              <w:t>协会章程规定的相关</w:t>
            </w:r>
            <w:r>
              <w:rPr>
                <w:rFonts w:hint="eastAsia" w:ascii="黑体" w:hAnsi="黑体" w:eastAsia="黑体" w:cs="黑体"/>
                <w:sz w:val="21"/>
                <w:szCs w:val="21"/>
              </w:rPr>
              <w:t>年会</w:t>
            </w:r>
            <w:r>
              <w:rPr>
                <w:rFonts w:hint="eastAsia" w:ascii="黑体" w:hAnsi="黑体" w:eastAsia="黑体" w:cs="黑体"/>
                <w:sz w:val="21"/>
                <w:szCs w:val="21"/>
                <w:lang w:eastAsia="zh-CN"/>
              </w:rPr>
              <w:t>等活动的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13</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健康安全控制、质量</w:t>
            </w:r>
          </w:p>
          <w:p>
            <w:pPr>
              <w:spacing w:line="360" w:lineRule="auto"/>
              <w:jc w:val="center"/>
              <w:rPr>
                <w:rFonts w:hint="eastAsia" w:ascii="仿宋_GB2312" w:eastAsia="仿宋_GB2312"/>
                <w:sz w:val="24"/>
              </w:rPr>
            </w:pPr>
            <w:r>
              <w:rPr>
                <w:rFonts w:hint="eastAsia" w:ascii="黑体" w:hAnsi="黑体" w:eastAsia="黑体" w:cs="黑体"/>
                <w:b w:val="0"/>
                <w:i w:val="0"/>
                <w:caps w:val="0"/>
                <w:color w:val="333333"/>
                <w:spacing w:val="0"/>
                <w:sz w:val="22"/>
                <w:szCs w:val="22"/>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15</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eastAsia" w:ascii="黑体" w:hAnsi="黑体" w:eastAsia="黑体" w:cs="黑体"/>
                <w:sz w:val="24"/>
                <w:lang w:val="en-US" w:eastAsia="zh-CN"/>
              </w:rPr>
            </w:pPr>
            <w:r>
              <w:rPr>
                <w:rFonts w:hint="eastAsia" w:ascii="黑体" w:hAnsi="黑体" w:eastAsia="黑体" w:cs="黑体"/>
                <w:sz w:val="24"/>
                <w:lang w:val="en-US" w:eastAsia="zh-CN"/>
              </w:rPr>
              <w:t>16</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17</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18</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19</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20</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21</w:t>
            </w:r>
          </w:p>
        </w:tc>
        <w:tc>
          <w:tcPr>
            <w:tcW w:w="1005" w:type="dxa"/>
            <w:vMerge w:val="restart"/>
            <w:noWrap w:val="0"/>
            <w:vAlign w:val="center"/>
          </w:tcPr>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市场</w:t>
            </w:r>
          </w:p>
          <w:p>
            <w:pPr>
              <w:spacing w:line="360" w:lineRule="auto"/>
              <w:jc w:val="center"/>
              <w:rPr>
                <w:rFonts w:hint="eastAsia" w:ascii="黑体" w:hAnsi="黑体" w:eastAsia="黑体" w:cs="黑体"/>
                <w:b w:val="0"/>
                <w:i w:val="0"/>
                <w:caps w:val="0"/>
                <w:color w:val="333333"/>
                <w:spacing w:val="0"/>
                <w:sz w:val="22"/>
                <w:szCs w:val="22"/>
                <w:shd w:val="clear" w:color="auto" w:fill="FFFFFF"/>
                <w:vertAlign w:val="baseline"/>
                <w:lang w:val="en-US"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竞争</w:t>
            </w:r>
          </w:p>
          <w:p>
            <w:pPr>
              <w:spacing w:line="360" w:lineRule="auto"/>
              <w:jc w:val="center"/>
              <w:rPr>
                <w:rFonts w:hint="eastAsia" w:ascii="仿宋_GB2312" w:eastAsia="仿宋_GB2312"/>
                <w:sz w:val="24"/>
                <w:lang w:eastAsia="zh-CN"/>
              </w:rPr>
            </w:pPr>
            <w:r>
              <w:rPr>
                <w:rFonts w:hint="eastAsia" w:ascii="黑体" w:hAnsi="黑体" w:eastAsia="黑体" w:cs="黑体"/>
                <w:b w:val="0"/>
                <w:i w:val="0"/>
                <w:caps w:val="0"/>
                <w:color w:val="333333"/>
                <w:spacing w:val="0"/>
                <w:sz w:val="22"/>
                <w:szCs w:val="22"/>
                <w:shd w:val="clear" w:color="auto" w:fill="FFFFFF"/>
                <w:vertAlign w:val="baseline"/>
                <w:lang w:val="en-US" w:eastAsia="zh-CN"/>
              </w:rPr>
              <w:t>合规性</w:t>
            </w:r>
          </w:p>
        </w:tc>
        <w:tc>
          <w:tcPr>
            <w:tcW w:w="5145" w:type="dxa"/>
            <w:noWrap w:val="0"/>
            <w:vAlign w:val="center"/>
          </w:tcPr>
          <w:p>
            <w:pPr>
              <w:spacing w:line="360" w:lineRule="auto"/>
              <w:jc w:val="left"/>
              <w:rPr>
                <w:rFonts w:hint="eastAsia" w:ascii="仿宋_GB2312" w:eastAsia="仿宋_GB2312"/>
                <w:sz w:val="24"/>
              </w:rPr>
            </w:pPr>
            <w:r>
              <w:rPr>
                <w:rFonts w:hint="eastAsia" w:ascii="黑体" w:hAnsi="黑体" w:eastAsia="黑体" w:cs="黑体"/>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spacing w:line="240" w:lineRule="auto"/>
              <w:jc w:val="left"/>
              <w:rPr>
                <w:rFonts w:hint="eastAsia" w:ascii="仿宋_GB2312" w:eastAsia="仿宋_GB2312"/>
                <w:sz w:val="24"/>
              </w:rPr>
            </w:pPr>
            <w:r>
              <w:rPr>
                <w:rFonts w:hint="eastAsia" w:ascii="黑体" w:hAnsi="黑体" w:eastAsia="黑体" w:cs="黑体"/>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23</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noWrap w:val="0"/>
            <w:vAlign w:val="center"/>
          </w:tcPr>
          <w:p>
            <w:pPr>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24</w:t>
            </w:r>
          </w:p>
        </w:tc>
        <w:tc>
          <w:tcPr>
            <w:tcW w:w="1005" w:type="dxa"/>
            <w:vMerge w:val="continue"/>
            <w:noWrap w:val="0"/>
            <w:vAlign w:val="center"/>
          </w:tcPr>
          <w:p>
            <w:pPr>
              <w:spacing w:line="360" w:lineRule="auto"/>
              <w:jc w:val="center"/>
              <w:rPr>
                <w:rFonts w:hint="eastAsia" w:ascii="仿宋_GB2312" w:eastAsia="仿宋_GB2312"/>
                <w:sz w:val="24"/>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仿宋_GB2312" w:eastAsia="仿宋_GB2312"/>
                <w:sz w:val="24"/>
              </w:rPr>
            </w:pPr>
            <w:r>
              <w:rPr>
                <w:rFonts w:hint="eastAsia" w:ascii="黑体" w:hAnsi="黑体" w:eastAsia="黑体" w:cs="黑体"/>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本单位法定代表人签名：</w:t>
            </w: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left"/>
              <w:rPr>
                <w:rFonts w:hint="eastAsia" w:ascii="黑体" w:hAnsi="黑体" w:eastAsia="黑体" w:cs="黑体"/>
                <w:sz w:val="24"/>
                <w:szCs w:val="24"/>
                <w:lang w:eastAsia="zh-CN"/>
              </w:rPr>
            </w:pPr>
          </w:p>
          <w:p>
            <w:pPr>
              <w:spacing w:line="360" w:lineRule="auto"/>
              <w:jc w:val="right"/>
              <w:rPr>
                <w:rFonts w:hint="eastAsia" w:ascii="黑体" w:hAnsi="黑体" w:eastAsia="黑体" w:cs="黑体"/>
                <w:sz w:val="28"/>
                <w:szCs w:val="28"/>
                <w:lang w:eastAsia="zh-CN"/>
              </w:rPr>
            </w:pPr>
            <w:r>
              <w:rPr>
                <w:rFonts w:hint="eastAsia" w:ascii="黑体" w:hAnsi="黑体" w:eastAsia="黑体" w:cs="黑体"/>
                <w:sz w:val="24"/>
                <w:szCs w:val="24"/>
                <w:lang w:eastAsia="zh-CN"/>
              </w:rPr>
              <w:t>（本单位加盖公章）</w:t>
            </w:r>
          </w:p>
        </w:tc>
      </w:tr>
    </w:tbl>
    <w:p>
      <w:pPr>
        <w:jc w:val="left"/>
        <w:rPr>
          <w:rFonts w:hint="eastAsia" w:ascii="黑体" w:hAnsi="黑体" w:eastAsia="黑体" w:cs="黑体"/>
          <w:b w:val="0"/>
          <w:bCs/>
          <w:sz w:val="24"/>
          <w:szCs w:val="24"/>
          <w:lang w:eastAsia="zh-CN"/>
        </w:rPr>
      </w:pPr>
    </w:p>
    <w:p>
      <w:p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备注：</w:t>
      </w:r>
    </w:p>
    <w:p>
      <w:pPr>
        <w:numPr>
          <w:ilvl w:val="0"/>
          <w:numId w:val="1"/>
        </w:numPr>
        <w:jc w:val="left"/>
        <w:rPr>
          <w:rFonts w:hint="eastAsia" w:ascii="黑体" w:hAnsi="黑体" w:eastAsia="黑体" w:cs="黑体"/>
          <w:b w:val="0"/>
          <w:bCs/>
          <w:sz w:val="24"/>
          <w:szCs w:val="24"/>
          <w:lang w:eastAsia="zh-CN"/>
        </w:rPr>
      </w:pPr>
      <w:r>
        <w:rPr>
          <w:rFonts w:hint="eastAsia" w:ascii="黑体" w:hAnsi="黑体" w:eastAsia="黑体" w:cs="黑体"/>
          <w:b w:val="0"/>
          <w:bCs/>
          <w:sz w:val="24"/>
          <w:szCs w:val="24"/>
          <w:lang w:eastAsia="zh-CN"/>
        </w:rPr>
        <w:t>本复核自查表，取自中国潜水打捞行业协会“《行业自律公约》及配套文件（试行稿）”中“潜水打捞行业负面清单”。</w:t>
      </w:r>
    </w:p>
    <w:p>
      <w:pPr>
        <w:widowControl w:val="0"/>
        <w:numPr>
          <w:ilvl w:val="0"/>
          <w:numId w:val="0"/>
        </w:numPr>
        <w:jc w:val="left"/>
        <w:rPr>
          <w:rFonts w:hint="default" w:ascii="黑体" w:hAnsi="黑体" w:eastAsia="黑体" w:cs="黑体"/>
          <w:b w:val="0"/>
          <w:bCs/>
          <w:sz w:val="24"/>
          <w:szCs w:val="24"/>
          <w:lang w:val="en-US" w:eastAsia="zh-CN"/>
        </w:rPr>
        <w:sectPr>
          <w:pgSz w:w="11906" w:h="16838"/>
          <w:pgMar w:top="1440" w:right="1803" w:bottom="1440" w:left="1803" w:header="851" w:footer="992" w:gutter="0"/>
          <w:cols w:space="720" w:num="1"/>
          <w:titlePg/>
          <w:rtlGutter w:val="0"/>
          <w:docGrid w:type="lines" w:linePitch="319" w:charSpace="0"/>
        </w:sectPr>
      </w:pPr>
      <w:r>
        <w:rPr>
          <w:rFonts w:hint="eastAsia" w:ascii="黑体" w:hAnsi="黑体" w:eastAsia="黑体" w:cs="黑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黑体" w:hAnsi="黑体" w:eastAsia="黑体" w:cs="黑体"/>
          <w:b/>
          <w:sz w:val="36"/>
          <w:szCs w:val="36"/>
        </w:rPr>
      </w:pPr>
      <w:r>
        <w:rPr>
          <w:rFonts w:hint="eastAsia" w:ascii="宋体" w:hAnsi="宋体" w:eastAsia="宋体" w:cs="宋体"/>
          <w:b w:val="0"/>
          <w:bCs/>
          <w:sz w:val="36"/>
          <w:szCs w:val="36"/>
          <w:lang w:val="en-US" w:eastAsia="zh-CN"/>
        </w:rPr>
        <w:t>表四：</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rPr>
        <w:t>人员编制及组织机构</w:t>
      </w:r>
    </w:p>
    <w:p>
      <w:pPr>
        <w:jc w:val="center"/>
        <w:rPr>
          <w:rFonts w:hint="eastAsia" w:ascii="仿宋_GB2312" w:eastAsia="仿宋_GB2312"/>
          <w:sz w:val="30"/>
          <w:szCs w:val="30"/>
        </w:rPr>
      </w:pPr>
      <w:r>
        <w:rPr>
          <w:rFonts w:hint="eastAsia" w:ascii="仿宋_GB2312" w:eastAsia="仿宋_GB2312"/>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jc w:val="both"/>
        <w:rPr>
          <w:rFonts w:hint="eastAsia" w:ascii="仿宋" w:hAnsi="仿宋" w:eastAsia="仿宋" w:cs="仿宋"/>
          <w:b w:val="0"/>
          <w:bCs/>
          <w:sz w:val="36"/>
          <w:szCs w:val="36"/>
          <w:lang w:val="en-US" w:eastAsia="zh-CN"/>
        </w:rPr>
      </w:pPr>
    </w:p>
    <w:p>
      <w:pPr>
        <w:jc w:val="both"/>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t>表五：</w:t>
      </w:r>
    </w:p>
    <w:p>
      <w:pPr>
        <w:jc w:val="center"/>
        <w:rPr>
          <w:rFonts w:hint="eastAsia" w:ascii="黑体" w:hAnsi="黑体" w:eastAsia="黑体" w:cs="黑体"/>
          <w:b/>
          <w:bCs/>
          <w:sz w:val="36"/>
          <w:szCs w:val="36"/>
        </w:rPr>
      </w:pPr>
      <w:r>
        <w:rPr>
          <w:rFonts w:hint="eastAsia" w:ascii="方正小标宋简体" w:hAnsi="方正小标宋简体" w:eastAsia="方正小标宋简体" w:cs="方正小标宋简体"/>
          <w:b w:val="0"/>
          <w:bCs w:val="0"/>
          <w:sz w:val="36"/>
          <w:szCs w:val="36"/>
        </w:rPr>
        <w:t>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0" w:hRule="atLeast"/>
        </w:trPr>
        <w:tc>
          <w:tcPr>
            <w:tcW w:w="8522" w:type="dxa"/>
            <w:noWrap w:val="0"/>
            <w:vAlign w:val="top"/>
          </w:tcPr>
          <w:p>
            <w:pPr>
              <w:rPr>
                <w:rFonts w:hint="eastAsia" w:ascii="仿宋_GB2312" w:hAnsi="宋体" w:eastAsia="仿宋_GB2312"/>
                <w:sz w:val="28"/>
                <w:szCs w:val="28"/>
              </w:rPr>
            </w:pPr>
          </w:p>
          <w:p>
            <w:pPr>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spacing w:line="0" w:lineRule="atLeast"/>
              <w:ind w:firstLine="570"/>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法定代表人的名义，向贵会郑重声明，本公司没有以下任何一项违法、违规、违章的记录。</w:t>
            </w:r>
          </w:p>
          <w:p>
            <w:pPr>
              <w:spacing w:line="0" w:lineRule="atLeast"/>
              <w:ind w:firstLine="570"/>
              <w:rPr>
                <w:rFonts w:hint="eastAsia" w:ascii="仿宋_GB2312" w:hAnsi="宋体" w:eastAsia="仿宋_GB2312"/>
                <w:sz w:val="28"/>
                <w:szCs w:val="28"/>
              </w:rPr>
            </w:pP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1. 与建设单位或者企业之间相互串通投标，或者以行贿等不正当手段谋取中标；</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2. 未取得施工许可证擅自施工；</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3. 将承包的工程违法转包或者分包；</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4. 严重违反国家工程建设强制性要求；</w:t>
            </w:r>
            <w:r>
              <w:rPr>
                <w:rFonts w:hint="eastAsia" w:ascii="仿宋_GB2312" w:hAnsi="宋体" w:eastAsia="仿宋_GB2312"/>
                <w:sz w:val="28"/>
                <w:szCs w:val="28"/>
              </w:rPr>
              <w:br w:type="textWrapping"/>
            </w:r>
            <w:r>
              <w:rPr>
                <w:rFonts w:hint="eastAsia" w:ascii="仿宋_GB2312" w:hAnsi="宋体" w:eastAsia="仿宋_GB2312"/>
                <w:sz w:val="28"/>
                <w:szCs w:val="28"/>
              </w:rPr>
              <w:t xml:space="preserve">5. 发生过三级以上工程建设重大质量安全事故或者发生过两起     </w:t>
            </w:r>
          </w:p>
          <w:p>
            <w:pPr>
              <w:spacing w:line="0" w:lineRule="atLeast"/>
              <w:ind w:left="561" w:leftChars="267"/>
              <w:rPr>
                <w:rFonts w:hint="eastAsia" w:ascii="仿宋_GB2312" w:hAnsi="宋体" w:eastAsia="仿宋_GB2312"/>
                <w:sz w:val="28"/>
                <w:szCs w:val="28"/>
              </w:rPr>
            </w:pPr>
            <w:r>
              <w:rPr>
                <w:rFonts w:hint="eastAsia" w:ascii="仿宋_GB2312" w:hAnsi="宋体" w:eastAsia="仿宋_GB2312"/>
                <w:sz w:val="28"/>
                <w:szCs w:val="28"/>
              </w:rPr>
              <w:t xml:space="preserve">   以上四级工程建设质量安全事故；</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6. 隐瞒或者谎报、拖延报告工程质量安全事故或者破坏事故现场、阻碍对事故调查；</w:t>
            </w:r>
          </w:p>
          <w:p>
            <w:pPr>
              <w:spacing w:line="0" w:lineRule="atLeast"/>
              <w:ind w:left="981" w:leftChars="267" w:hanging="420" w:hangingChars="150"/>
              <w:rPr>
                <w:rFonts w:hint="eastAsia" w:ascii="仿宋_GB2312" w:hAnsi="宋体" w:eastAsia="仿宋_GB2312"/>
                <w:sz w:val="28"/>
                <w:szCs w:val="28"/>
              </w:rPr>
            </w:pPr>
            <w:r>
              <w:rPr>
                <w:rFonts w:hint="eastAsia" w:ascii="仿宋_GB2312" w:hAnsi="宋体" w:eastAsia="仿宋_GB2312"/>
                <w:sz w:val="28"/>
                <w:szCs w:val="28"/>
              </w:rPr>
              <w:t>7. 按照国家办法需要持证上岗的技术工种的作业人员未经培训、考核，未取得证书上岗，情节严重；</w:t>
            </w:r>
          </w:p>
          <w:p>
            <w:pPr>
              <w:spacing w:line="0" w:lineRule="atLeast"/>
              <w:ind w:left="420" w:leftChars="200" w:firstLine="140" w:firstLineChars="50"/>
              <w:rPr>
                <w:rFonts w:hint="eastAsia" w:ascii="仿宋_GB2312" w:hAnsi="宋体" w:eastAsia="仿宋_GB2312"/>
                <w:sz w:val="28"/>
                <w:szCs w:val="28"/>
              </w:rPr>
            </w:pPr>
            <w:r>
              <w:rPr>
                <w:rFonts w:hint="eastAsia" w:ascii="仿宋_GB2312" w:hAnsi="宋体" w:eastAsia="仿宋_GB2312"/>
                <w:sz w:val="28"/>
                <w:szCs w:val="28"/>
              </w:rPr>
              <w:t>8. 未履行保修义务，造成严重后果；</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9. 违反国家安全生产办法和安全生产技术规程，情节严重；</w:t>
            </w: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10. 其他违反法律、法规的行为。</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如有发现以上任何一项违法、违规、违章的记录，本人以及本公司愿意承担因此引起的全部法律责任，并接受《打捞能力与信用评估自律管理办法》所指的相应处罚。</w:t>
            </w:r>
          </w:p>
          <w:p>
            <w:pPr>
              <w:spacing w:line="0" w:lineRule="atLeast"/>
              <w:ind w:firstLine="560" w:firstLineChars="200"/>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firstLine="560" w:firstLineChars="200"/>
              <w:rPr>
                <w:rFonts w:hint="eastAsia" w:ascii="仿宋_GB2312" w:hAnsi="宋体" w:eastAsia="仿宋_GB2312"/>
                <w:sz w:val="28"/>
                <w:szCs w:val="28"/>
              </w:rPr>
            </w:pPr>
          </w:p>
          <w:p>
            <w:pPr>
              <w:spacing w:line="0" w:lineRule="atLeast"/>
              <w:rPr>
                <w:rFonts w:hint="eastAsia" w:ascii="仿宋_GB2312" w:hAnsi="宋体" w:eastAsia="仿宋_GB2312"/>
                <w:sz w:val="28"/>
                <w:szCs w:val="28"/>
              </w:rPr>
            </w:pPr>
          </w:p>
          <w:p>
            <w:pPr>
              <w:spacing w:line="0" w:lineRule="atLeas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firstLine="560" w:firstLineChars="200"/>
              <w:rPr>
                <w:rFonts w:hint="eastAsia" w:ascii="仿宋_GB2312" w:hAnsi="宋体" w:eastAsia="仿宋_GB2312"/>
                <w:sz w:val="28"/>
                <w:szCs w:val="28"/>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4"/>
              </w:rPr>
            </w:pPr>
          </w:p>
          <w:p>
            <w:pPr>
              <w:spacing w:line="0" w:lineRule="atLeast"/>
              <w:ind w:firstLine="480" w:firstLineChars="200"/>
              <w:rPr>
                <w:rFonts w:hint="eastAsia"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firstLine="480" w:firstLineChars="200"/>
              <w:rPr>
                <w:rFonts w:hint="eastAsia" w:ascii="仿宋_GB2312" w:hAnsi="宋体" w:eastAsia="仿宋_GB2312"/>
                <w:sz w:val="24"/>
              </w:rPr>
            </w:pPr>
          </w:p>
        </w:tc>
      </w:tr>
    </w:tbl>
    <w:p>
      <w:pPr>
        <w:jc w:val="both"/>
        <w:rPr>
          <w:rFonts w:hint="eastAsia" w:ascii="仿宋" w:hAnsi="仿宋" w:eastAsia="仿宋" w:cs="仿宋"/>
          <w:b w:val="0"/>
          <w:bCs/>
          <w:sz w:val="36"/>
          <w:szCs w:val="36"/>
          <w:lang w:val="en-US" w:eastAsia="zh-CN"/>
        </w:rPr>
      </w:pPr>
      <w:r>
        <w:rPr>
          <w:rFonts w:hint="eastAsia" w:ascii="宋体" w:hAnsi="宋体" w:eastAsia="宋体" w:cs="宋体"/>
          <w:b w:val="0"/>
          <w:bCs/>
          <w:sz w:val="36"/>
          <w:szCs w:val="36"/>
          <w:lang w:val="en-US" w:eastAsia="zh-CN"/>
        </w:rPr>
        <w:t>表六：</w:t>
      </w:r>
      <w:r>
        <w:rPr>
          <w:rFonts w:hint="eastAsia" w:ascii="仿宋" w:hAnsi="仿宋" w:eastAsia="仿宋" w:cs="仿宋"/>
          <w:b w:val="0"/>
          <w:bCs/>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主要业绩</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03"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r>
        <w:rPr>
          <w:rFonts w:hint="eastAsia" w:ascii="仿宋_GB2312" w:eastAsia="仿宋_GB2312"/>
        </w:rPr>
        <w:br w:type="page"/>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b/>
          <w:sz w:val="52"/>
          <w:szCs w:val="52"/>
          <w:lang w:val="en-US" w:eastAsia="zh-CN"/>
        </w:rPr>
        <w:t>海上打捞</w:t>
      </w:r>
      <w:r>
        <w:rPr>
          <w:rFonts w:hint="eastAsia" w:ascii="方正小标宋简体" w:hAnsi="方正小标宋简体" w:eastAsia="方正小标宋简体" w:cs="方正小标宋简体"/>
          <w:b/>
          <w:sz w:val="52"/>
          <w:szCs w:val="52"/>
        </w:rPr>
        <w:t>能力与信用</w:t>
      </w:r>
      <w:r>
        <w:rPr>
          <w:rFonts w:hint="eastAsia" w:ascii="方正小标宋简体" w:hAnsi="方正小标宋简体" w:eastAsia="方正小标宋简体" w:cs="方正小标宋简体"/>
          <w:b/>
          <w:sz w:val="52"/>
          <w:szCs w:val="52"/>
          <w:lang w:val="en-US" w:eastAsia="zh-CN"/>
        </w:rPr>
        <w:t>二</w:t>
      </w:r>
      <w:r>
        <w:rPr>
          <w:rFonts w:hint="eastAsia" w:ascii="方正小标宋简体" w:hAnsi="方正小标宋简体" w:eastAsia="方正小标宋简体" w:cs="方正小标宋简体"/>
          <w:b/>
          <w:sz w:val="52"/>
          <w:szCs w:val="52"/>
          <w:lang w:eastAsia="zh-CN"/>
        </w:rPr>
        <w:t>级</w:t>
      </w:r>
      <w:r>
        <w:rPr>
          <w:rFonts w:hint="eastAsia" w:ascii="方正小标宋简体" w:hAnsi="方正小标宋简体" w:eastAsia="方正小标宋简体" w:cs="方正小标宋简体"/>
          <w:b/>
          <w:sz w:val="52"/>
          <w:szCs w:val="52"/>
        </w:rPr>
        <w:t>评估</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r>
        <w:rPr>
          <w:rFonts w:hint="eastAsia" w:ascii="方正小标宋简体" w:hAnsi="方正小标宋简体" w:eastAsia="方正小标宋简体" w:cs="方正小标宋简体"/>
          <w:b/>
          <w:sz w:val="52"/>
          <w:szCs w:val="52"/>
          <w:lang w:val="en-US" w:eastAsia="zh-CN"/>
        </w:rPr>
        <w:t>《评估申报自查表》证明资料</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sz w:val="52"/>
          <w:szCs w:val="52"/>
          <w:lang w:val="en-US" w:eastAsia="zh-CN"/>
        </w:rPr>
      </w:pPr>
    </w:p>
    <w:p>
      <w:pPr>
        <w:ind w:firstLine="640" w:firstLineChars="200"/>
        <w:rPr>
          <w:rFonts w:hint="eastAsia" w:ascii="宋体" w:hAnsi="宋体" w:eastAsia="宋体" w:cs="宋体"/>
          <w:b/>
          <w:sz w:val="32"/>
          <w:szCs w:val="32"/>
          <w:u w:val="single"/>
        </w:rPr>
      </w:pPr>
      <w:r>
        <w:rPr>
          <w:rFonts w:hint="eastAsia" w:ascii="宋体" w:hAnsi="宋体" w:eastAsia="宋体" w:cs="宋体"/>
          <w:b w:val="0"/>
          <w:bCs/>
          <w:sz w:val="32"/>
          <w:szCs w:val="32"/>
        </w:rPr>
        <w:t>申报单位：</w:t>
      </w:r>
      <w:r>
        <w:rPr>
          <w:rFonts w:hint="eastAsia" w:ascii="宋体" w:hAnsi="宋体" w:eastAsia="宋体" w:cs="宋体"/>
          <w:b/>
          <w:sz w:val="32"/>
          <w:szCs w:val="32"/>
          <w:u w:val="single"/>
        </w:rPr>
        <w:t xml:space="preserve">                                 </w:t>
      </w:r>
    </w:p>
    <w:p>
      <w:pPr>
        <w:rPr>
          <w:rFonts w:hint="eastAsia" w:ascii="宋体" w:hAnsi="宋体" w:eastAsia="宋体" w:cs="宋体"/>
          <w:sz w:val="36"/>
          <w:szCs w:val="36"/>
        </w:rPr>
      </w:pPr>
    </w:p>
    <w:p>
      <w:pPr>
        <w:rPr>
          <w:rFonts w:hint="eastAsia" w:ascii="宋体" w:hAnsi="宋体" w:eastAsia="宋体" w:cs="宋体"/>
          <w:sz w:val="36"/>
          <w:szCs w:val="36"/>
        </w:rPr>
      </w:pPr>
    </w:p>
    <w:p>
      <w:pPr>
        <w:ind w:firstLine="2160" w:firstLineChars="600"/>
        <w:rPr>
          <w:rFonts w:hint="eastAsia" w:ascii="宋体" w:hAnsi="宋体" w:eastAsia="宋体" w:cs="宋体"/>
          <w:b w:val="0"/>
          <w:bCs/>
          <w:sz w:val="36"/>
          <w:szCs w:val="36"/>
        </w:rPr>
      </w:pPr>
      <w:r>
        <w:rPr>
          <w:rFonts w:hint="eastAsia" w:ascii="宋体" w:hAnsi="宋体" w:eastAsia="宋体" w:cs="宋体"/>
          <w:b w:val="0"/>
          <w:bCs/>
          <w:sz w:val="36"/>
          <w:szCs w:val="36"/>
        </w:rPr>
        <w:t>申报日期：</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 xml:space="preserve"> </w:t>
      </w:r>
      <w:r>
        <w:rPr>
          <w:rFonts w:hint="eastAsia" w:ascii="宋体" w:hAnsi="宋体" w:eastAsia="宋体" w:cs="宋体"/>
          <w:b w:val="0"/>
          <w:bCs/>
          <w:sz w:val="36"/>
          <w:szCs w:val="36"/>
          <w:lang w:val="en-US" w:eastAsia="zh-CN"/>
        </w:rPr>
        <w:t xml:space="preserve"> </w:t>
      </w:r>
      <w:r>
        <w:rPr>
          <w:rFonts w:hint="eastAsia" w:ascii="宋体" w:hAnsi="宋体" w:eastAsia="宋体" w:cs="宋体"/>
          <w:b w:val="0"/>
          <w:bCs/>
          <w:sz w:val="36"/>
          <w:szCs w:val="36"/>
        </w:rPr>
        <w:t>年  月  日</w:t>
      </w:r>
    </w:p>
    <w:p>
      <w:pPr>
        <w:ind w:firstLine="2160" w:firstLineChars="600"/>
        <w:rPr>
          <w:rFonts w:hint="eastAsia" w:ascii="宋体" w:hAnsi="宋体" w:eastAsia="宋体" w:cs="宋体"/>
          <w:b w:val="0"/>
          <w:bCs/>
          <w:sz w:val="36"/>
          <w:szCs w:val="36"/>
        </w:rPr>
      </w:pPr>
      <w:r>
        <w:rPr>
          <w:rFonts w:hint="eastAsia" w:ascii="宋体" w:hAnsi="宋体" w:eastAsia="宋体" w:cs="宋体"/>
          <w:b w:val="0"/>
          <w:bCs/>
          <w:sz w:val="36"/>
          <w:szCs w:val="36"/>
        </w:rPr>
        <w:br w:type="page"/>
      </w:r>
    </w:p>
    <w:p>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提交资料目录</w:t>
      </w:r>
    </w:p>
    <w:p>
      <w:pPr>
        <w:ind w:firstLine="2160" w:firstLineChars="600"/>
        <w:rPr>
          <w:rFonts w:hint="eastAsia" w:ascii="华文中宋" w:hAnsi="华文中宋" w:eastAsia="华文中宋" w:cs="华文中宋"/>
          <w:b w:val="0"/>
          <w:bCs/>
          <w:sz w:val="36"/>
          <w:szCs w:val="36"/>
          <w:lang w:val="en-US" w:eastAsia="zh-CN"/>
        </w:rPr>
      </w:pPr>
    </w:p>
    <w:p>
      <w:pPr>
        <w:numPr>
          <w:ilvl w:val="0"/>
          <w:numId w:val="2"/>
        </w:numPr>
        <w:spacing w:line="240" w:lineRule="auto"/>
        <w:jc w:val="left"/>
        <w:rPr>
          <w:rFonts w:hint="eastAsia"/>
          <w:color w:val="auto"/>
          <w:sz w:val="28"/>
          <w:szCs w:val="28"/>
          <w:highlight w:val="none"/>
        </w:rPr>
      </w:pPr>
      <w:r>
        <w:rPr>
          <w:rFonts w:hint="eastAsia"/>
          <w:color w:val="auto"/>
          <w:sz w:val="28"/>
          <w:szCs w:val="28"/>
          <w:highlight w:val="none"/>
        </w:rPr>
        <w:t>通过年审的营业执照副本</w:t>
      </w:r>
      <w:r>
        <w:rPr>
          <w:rFonts w:hint="eastAsia"/>
          <w:color w:val="auto"/>
          <w:sz w:val="28"/>
          <w:szCs w:val="28"/>
          <w:highlight w:val="none"/>
          <w:lang w:val="en-US" w:eastAsia="zh-CN"/>
        </w:rPr>
        <w:t>扫描件</w:t>
      </w:r>
    </w:p>
    <w:p>
      <w:pPr>
        <w:numPr>
          <w:ilvl w:val="0"/>
          <w:numId w:val="2"/>
        </w:numPr>
        <w:spacing w:line="240" w:lineRule="auto"/>
        <w:jc w:val="left"/>
        <w:rPr>
          <w:rFonts w:hint="eastAsia"/>
          <w:color w:val="auto"/>
          <w:sz w:val="28"/>
          <w:szCs w:val="28"/>
          <w:highlight w:val="none"/>
          <w:lang w:val="en-US" w:eastAsia="zh-CN"/>
        </w:rPr>
      </w:pPr>
      <w:r>
        <w:rPr>
          <w:rFonts w:hint="eastAsia"/>
          <w:color w:val="auto"/>
          <w:sz w:val="28"/>
          <w:szCs w:val="28"/>
          <w:highlight w:val="none"/>
        </w:rPr>
        <w:t>浮吊船舶证书</w:t>
      </w:r>
      <w:r>
        <w:rPr>
          <w:rFonts w:hint="eastAsia"/>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钢式浮筒</w:t>
      </w:r>
      <w:r>
        <w:rPr>
          <w:rFonts w:hint="eastAsia" w:ascii="Times New Roman" w:hAnsi="Times New Roman" w:eastAsia="宋体" w:cs="Times New Roman"/>
          <w:color w:val="auto"/>
          <w:sz w:val="28"/>
          <w:szCs w:val="28"/>
          <w:highlight w:val="none"/>
          <w:lang w:eastAsia="zh-CN"/>
        </w:rPr>
        <w:t>、</w:t>
      </w:r>
      <w:r>
        <w:rPr>
          <w:rFonts w:hint="eastAsia" w:ascii="Times New Roman" w:hAnsi="Times New Roman" w:eastAsia="宋体" w:cs="Times New Roman"/>
          <w:color w:val="auto"/>
          <w:sz w:val="28"/>
          <w:szCs w:val="28"/>
          <w:highlight w:val="none"/>
        </w:rPr>
        <w:t>软式浮筒（气囊）</w:t>
      </w:r>
      <w:r>
        <w:rPr>
          <w:rFonts w:hint="eastAsia" w:ascii="Times New Roman" w:hAnsi="Times New Roman" w:eastAsia="宋体" w:cs="Times New Roman"/>
          <w:color w:val="auto"/>
          <w:sz w:val="28"/>
          <w:szCs w:val="28"/>
          <w:highlight w:val="none"/>
          <w:lang w:eastAsia="zh-CN"/>
        </w:rPr>
        <w:t>的</w:t>
      </w:r>
      <w:r>
        <w:rPr>
          <w:rFonts w:hint="eastAsia" w:ascii="Times New Roman" w:hAnsi="Times New Roman" w:eastAsia="宋体" w:cs="Times New Roman"/>
          <w:color w:val="auto"/>
          <w:sz w:val="28"/>
          <w:szCs w:val="28"/>
          <w:highlight w:val="none"/>
        </w:rPr>
        <w:t>规格证书</w:t>
      </w:r>
      <w:r>
        <w:rPr>
          <w:rFonts w:hint="eastAsia" w:cs="Times New Roman"/>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船舶证书</w:t>
      </w:r>
      <w:r>
        <w:rPr>
          <w:rFonts w:hint="eastAsia" w:cs="Times New Roman"/>
          <w:color w:val="auto"/>
          <w:sz w:val="28"/>
          <w:szCs w:val="28"/>
          <w:highlight w:val="none"/>
          <w:lang w:val="en-US" w:eastAsia="zh-CN"/>
        </w:rPr>
        <w:t>扫描件</w:t>
      </w:r>
    </w:p>
    <w:p>
      <w:pPr>
        <w:numPr>
          <w:ilvl w:val="0"/>
          <w:numId w:val="2"/>
        </w:numPr>
        <w:spacing w:line="240" w:lineRule="auto"/>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rPr>
        <w:t>相应设备材料的购买发票或资产证明文件</w:t>
      </w:r>
      <w:r>
        <w:rPr>
          <w:rFonts w:hint="eastAsia" w:cs="Times New Roman"/>
          <w:color w:val="auto"/>
          <w:sz w:val="28"/>
          <w:szCs w:val="28"/>
          <w:highlight w:val="none"/>
          <w:lang w:eastAsia="zh-CN"/>
        </w:rPr>
        <w:t>（</w:t>
      </w:r>
      <w:r>
        <w:rPr>
          <w:rFonts w:hint="eastAsia" w:cs="Times New Roman"/>
          <w:color w:val="auto"/>
          <w:sz w:val="28"/>
          <w:szCs w:val="28"/>
          <w:highlight w:val="none"/>
          <w:lang w:val="en-US" w:eastAsia="zh-CN"/>
        </w:rPr>
        <w:t>原件或扫描件</w:t>
      </w:r>
      <w:r>
        <w:rPr>
          <w:rFonts w:hint="eastAsia" w:cs="Times New Roman"/>
          <w:color w:val="auto"/>
          <w:sz w:val="28"/>
          <w:szCs w:val="28"/>
          <w:highlight w:val="none"/>
          <w:lang w:eastAsia="zh-CN"/>
        </w:rPr>
        <w:t>）</w:t>
      </w:r>
    </w:p>
    <w:p>
      <w:pPr>
        <w:numPr>
          <w:ilvl w:val="0"/>
          <w:numId w:val="0"/>
        </w:numPr>
        <w:spacing w:line="240" w:lineRule="auto"/>
        <w:ind w:left="0" w:leftChars="0" w:firstLine="319" w:firstLineChars="114"/>
        <w:jc w:val="left"/>
        <w:rPr>
          <w:rFonts w:hint="eastAsia" w:ascii="宋体" w:hAnsi="宋体" w:eastAsia="宋体" w:cs="宋体"/>
          <w:color w:val="000000"/>
          <w:kern w:val="0"/>
          <w:sz w:val="28"/>
          <w:szCs w:val="28"/>
          <w:lang w:val="en-US" w:eastAsia="zh-CN" w:bidi="ar"/>
        </w:rPr>
      </w:pPr>
      <w:r>
        <w:rPr>
          <w:rFonts w:hint="eastAsia" w:ascii="Times New Roman" w:hAnsi="Times New Roman" w:eastAsia="宋体" w:cs="Times New Roman"/>
          <w:color w:val="auto"/>
          <w:sz w:val="28"/>
          <w:szCs w:val="28"/>
          <w:highlight w:val="none"/>
          <w:lang w:val="en-US" w:eastAsia="zh-CN"/>
        </w:rPr>
        <w:t>5.1</w:t>
      </w:r>
      <w:r>
        <w:rPr>
          <w:rFonts w:hint="eastAsia" w:ascii="宋体" w:hAnsi="宋体" w:eastAsia="宋体" w:cs="宋体"/>
          <w:color w:val="000000"/>
          <w:kern w:val="0"/>
          <w:sz w:val="28"/>
          <w:szCs w:val="28"/>
          <w:lang w:val="en-US" w:eastAsia="zh-CN" w:bidi="ar"/>
        </w:rPr>
        <w:t>水下开孔机</w:t>
      </w:r>
    </w:p>
    <w:p>
      <w:pPr>
        <w:numPr>
          <w:ilvl w:val="0"/>
          <w:numId w:val="0"/>
        </w:numPr>
        <w:spacing w:line="240" w:lineRule="auto"/>
        <w:ind w:left="0" w:leftChars="0" w:firstLine="319" w:firstLineChars="114"/>
        <w:jc w:val="left"/>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5.</w:t>
      </w:r>
      <w:r>
        <w:rPr>
          <w:rFonts w:hint="eastAsia" w:cs="Times New Roman"/>
          <w:color w:val="auto"/>
          <w:sz w:val="28"/>
          <w:szCs w:val="28"/>
          <w:highlight w:val="none"/>
          <w:lang w:val="en-US" w:eastAsia="zh-CN"/>
        </w:rPr>
        <w:t>2</w:t>
      </w:r>
      <w:r>
        <w:rPr>
          <w:rFonts w:hint="eastAsia" w:ascii="Times New Roman" w:hAnsi="Times New Roman" w:eastAsia="宋体" w:cs="Times New Roman"/>
          <w:color w:val="auto"/>
          <w:sz w:val="28"/>
          <w:szCs w:val="28"/>
          <w:highlight w:val="none"/>
          <w:lang w:val="en-US" w:eastAsia="zh-CN"/>
        </w:rPr>
        <w:t>水下液压抽油专用泵（不小于</w:t>
      </w:r>
      <w:r>
        <w:rPr>
          <w:rFonts w:hint="eastAsia" w:cs="Times New Roman"/>
          <w:color w:val="auto"/>
          <w:sz w:val="28"/>
          <w:szCs w:val="28"/>
          <w:highlight w:val="none"/>
          <w:lang w:val="en-US" w:eastAsia="zh-CN"/>
        </w:rPr>
        <w:t>3</w:t>
      </w:r>
      <w:r>
        <w:rPr>
          <w:rFonts w:hint="eastAsia" w:ascii="Times New Roman" w:hAnsi="Times New Roman" w:eastAsia="宋体" w:cs="Times New Roman"/>
          <w:color w:val="auto"/>
          <w:sz w:val="28"/>
          <w:szCs w:val="28"/>
          <w:highlight w:val="none"/>
          <w:lang w:val="en-US" w:eastAsia="zh-CN"/>
        </w:rPr>
        <w:t>00 立方米/小时的总抽油能力）</w:t>
      </w:r>
    </w:p>
    <w:p>
      <w:pPr>
        <w:numPr>
          <w:ilvl w:val="0"/>
          <w:numId w:val="0"/>
        </w:numPr>
        <w:spacing w:line="240" w:lineRule="auto"/>
        <w:ind w:left="0" w:leftChars="0" w:firstLine="319" w:firstLineChars="114"/>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5.</w:t>
      </w:r>
      <w:r>
        <w:rPr>
          <w:rFonts w:hint="eastAsia" w:cs="Times New Roman"/>
          <w:color w:val="auto"/>
          <w:sz w:val="28"/>
          <w:szCs w:val="28"/>
          <w:highlight w:val="none"/>
          <w:lang w:val="en-US" w:eastAsia="zh-CN"/>
        </w:rPr>
        <w:t>3</w:t>
      </w:r>
      <w:r>
        <w:rPr>
          <w:rFonts w:hint="eastAsia"/>
          <w:color w:val="auto"/>
          <w:sz w:val="28"/>
          <w:szCs w:val="28"/>
          <w:highlight w:val="none"/>
        </w:rPr>
        <w:t>围油栏、吸油毡、消油剂等清污设备材料</w:t>
      </w:r>
    </w:p>
    <w:p>
      <w:pPr>
        <w:numPr>
          <w:ilvl w:val="0"/>
          <w:numId w:val="2"/>
        </w:numPr>
        <w:spacing w:line="240" w:lineRule="auto"/>
        <w:ind w:left="299" w:leftChars="0" w:hanging="299" w:hangingChars="107"/>
        <w:jc w:val="left"/>
        <w:rPr>
          <w:rFonts w:hint="eastAsia"/>
          <w:color w:val="auto"/>
          <w:sz w:val="28"/>
          <w:szCs w:val="28"/>
          <w:highlight w:val="none"/>
        </w:rPr>
      </w:pPr>
      <w:r>
        <w:rPr>
          <w:rFonts w:hint="eastAsia"/>
          <w:color w:val="auto"/>
          <w:sz w:val="28"/>
          <w:szCs w:val="28"/>
          <w:highlight w:val="none"/>
        </w:rPr>
        <w:t>成功地整体打捞起空载排水量在</w:t>
      </w:r>
      <w:r>
        <w:rPr>
          <w:rFonts w:hint="eastAsia"/>
          <w:color w:val="auto"/>
          <w:sz w:val="28"/>
          <w:szCs w:val="28"/>
          <w:highlight w:val="none"/>
          <w:lang w:val="en-US" w:eastAsia="zh-CN"/>
        </w:rPr>
        <w:t>3</w:t>
      </w:r>
      <w:r>
        <w:rPr>
          <w:color w:val="auto"/>
          <w:sz w:val="28"/>
          <w:szCs w:val="28"/>
          <w:highlight w:val="none"/>
        </w:rPr>
        <w:t>000</w:t>
      </w:r>
      <w:r>
        <w:rPr>
          <w:rFonts w:hint="eastAsia"/>
          <w:color w:val="auto"/>
          <w:sz w:val="28"/>
          <w:szCs w:val="28"/>
          <w:highlight w:val="none"/>
        </w:rPr>
        <w:t>吨以上的沉船或沉物</w:t>
      </w:r>
      <w:r>
        <w:rPr>
          <w:rFonts w:hint="eastAsia"/>
          <w:color w:val="auto"/>
          <w:sz w:val="28"/>
          <w:szCs w:val="28"/>
          <w:highlight w:val="none"/>
          <w:lang w:eastAsia="zh-CN"/>
        </w:rPr>
        <w:t>的</w:t>
      </w:r>
      <w:r>
        <w:rPr>
          <w:rFonts w:hint="eastAsia"/>
          <w:color w:val="auto"/>
          <w:sz w:val="28"/>
          <w:szCs w:val="28"/>
          <w:highlight w:val="none"/>
        </w:rPr>
        <w:t>合约</w:t>
      </w:r>
      <w:r>
        <w:rPr>
          <w:rFonts w:hint="eastAsia"/>
          <w:color w:val="auto"/>
          <w:sz w:val="28"/>
          <w:szCs w:val="28"/>
          <w:highlight w:val="none"/>
          <w:lang w:val="en-US" w:eastAsia="zh-CN"/>
        </w:rPr>
        <w:t xml:space="preserve">  原件（扫描</w:t>
      </w:r>
      <w:r>
        <w:rPr>
          <w:rFonts w:hint="eastAsia"/>
          <w:color w:val="auto"/>
          <w:sz w:val="28"/>
          <w:szCs w:val="28"/>
          <w:highlight w:val="none"/>
        </w:rPr>
        <w:t>件</w:t>
      </w:r>
      <w:r>
        <w:rPr>
          <w:rFonts w:hint="eastAsia"/>
          <w:color w:val="auto"/>
          <w:sz w:val="28"/>
          <w:szCs w:val="28"/>
          <w:highlight w:val="none"/>
          <w:lang w:val="en-US" w:eastAsia="zh-CN"/>
        </w:rPr>
        <w:t>）</w:t>
      </w:r>
      <w:r>
        <w:rPr>
          <w:rFonts w:hint="eastAsia"/>
          <w:color w:val="auto"/>
          <w:sz w:val="28"/>
          <w:szCs w:val="28"/>
          <w:highlight w:val="none"/>
        </w:rPr>
        <w:t>或书面证明</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ascii="宋体" w:hAnsi="宋体" w:eastAsia="宋体" w:cs="宋体"/>
          <w:sz w:val="28"/>
          <w:szCs w:val="28"/>
          <w:lang w:val="en-US" w:eastAsia="zh-CN"/>
        </w:rPr>
        <w:t>法人</w:t>
      </w:r>
      <w:r>
        <w:rPr>
          <w:rFonts w:hint="eastAsia" w:ascii="宋体" w:hAnsi="宋体" w:eastAsia="宋体" w:cs="宋体"/>
          <w:sz w:val="28"/>
          <w:szCs w:val="28"/>
        </w:rPr>
        <w:t>身份证</w:t>
      </w:r>
      <w:r>
        <w:rPr>
          <w:rFonts w:hint="eastAsia" w:ascii="宋体" w:hAnsi="宋体" w:cs="宋体"/>
          <w:sz w:val="28"/>
          <w:szCs w:val="28"/>
          <w:lang w:val="en-US" w:eastAsia="zh-CN"/>
        </w:rPr>
        <w:t>扫描件</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color w:val="auto"/>
          <w:sz w:val="28"/>
          <w:szCs w:val="28"/>
          <w:highlight w:val="none"/>
        </w:rPr>
        <w:t>工程技术人员资格证书、劳动合同或社会保险证明的复印件</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color w:val="auto"/>
          <w:sz w:val="28"/>
          <w:szCs w:val="28"/>
          <w:highlight w:val="none"/>
        </w:rPr>
        <w:t>潜水从业人员</w:t>
      </w:r>
      <w:r>
        <w:rPr>
          <w:rFonts w:hint="eastAsia" w:ascii="Times New Roman" w:hAnsi="Times New Roman" w:eastAsia="宋体" w:cs="Times New Roman"/>
          <w:color w:val="auto"/>
          <w:sz w:val="28"/>
          <w:szCs w:val="28"/>
          <w:highlight w:val="none"/>
        </w:rPr>
        <w:t>从业证书、社会保险</w:t>
      </w:r>
      <w:r>
        <w:rPr>
          <w:rFonts w:hint="eastAsia" w:ascii="Times New Roman" w:hAnsi="Times New Roman" w:eastAsia="宋体" w:cs="Times New Roman"/>
          <w:color w:val="auto"/>
          <w:sz w:val="28"/>
          <w:szCs w:val="28"/>
          <w:highlight w:val="none"/>
          <w:lang w:val="en-US"/>
        </w:rPr>
        <w:t>与潜水员</w:t>
      </w:r>
      <w:r>
        <w:rPr>
          <w:rFonts w:hint="eastAsia" w:ascii="Times New Roman" w:hAnsi="Times New Roman" w:eastAsia="宋体" w:cs="Times New Roman"/>
          <w:color w:val="auto"/>
          <w:sz w:val="28"/>
          <w:szCs w:val="28"/>
          <w:highlight w:val="none"/>
        </w:rPr>
        <w:t>意外伤害险证明文件</w:t>
      </w:r>
    </w:p>
    <w:p>
      <w:pPr>
        <w:numPr>
          <w:ilvl w:val="0"/>
          <w:numId w:val="2"/>
        </w:numPr>
        <w:tabs>
          <w:tab w:val="left" w:pos="300"/>
          <w:tab w:val="clear" w:pos="312"/>
        </w:tabs>
        <w:spacing w:line="240" w:lineRule="auto"/>
        <w:ind w:left="280" w:leftChars="0" w:hanging="280" w:hangingChars="100"/>
        <w:jc w:val="left"/>
        <w:rPr>
          <w:rFonts w:hint="default"/>
          <w:color w:val="auto"/>
          <w:sz w:val="28"/>
          <w:szCs w:val="28"/>
          <w:highlight w:val="none"/>
          <w:lang w:val="en-US" w:eastAsia="zh-CN"/>
        </w:rPr>
      </w:pPr>
      <w:r>
        <w:rPr>
          <w:rFonts w:hint="eastAsia" w:ascii="宋体" w:hAnsi="宋体"/>
          <w:color w:val="auto"/>
          <w:sz w:val="28"/>
          <w:szCs w:val="28"/>
          <w:highlight w:val="none"/>
        </w:rPr>
        <w:t>含减压舱在内的潜水作业相关</w:t>
      </w:r>
      <w:r>
        <w:rPr>
          <w:rFonts w:hint="eastAsia"/>
          <w:color w:val="auto"/>
          <w:sz w:val="28"/>
          <w:szCs w:val="28"/>
          <w:highlight w:val="none"/>
        </w:rPr>
        <w:t>基本设备列表</w:t>
      </w:r>
      <w:r>
        <w:rPr>
          <w:rFonts w:hint="eastAsia"/>
          <w:color w:val="auto"/>
          <w:sz w:val="28"/>
          <w:szCs w:val="28"/>
          <w:highlight w:val="none"/>
          <w:lang w:eastAsia="zh-CN"/>
        </w:rPr>
        <w:t>，</w:t>
      </w:r>
      <w:r>
        <w:rPr>
          <w:rFonts w:hint="eastAsia"/>
          <w:color w:val="auto"/>
          <w:sz w:val="28"/>
          <w:szCs w:val="28"/>
          <w:highlight w:val="none"/>
        </w:rPr>
        <w:t>设备购买发票或资产证明文件及设备年检合格证复印件</w:t>
      </w:r>
    </w:p>
    <w:p>
      <w:pPr>
        <w:numPr>
          <w:ilvl w:val="0"/>
          <w:numId w:val="2"/>
        </w:numPr>
        <w:tabs>
          <w:tab w:val="left" w:pos="300"/>
          <w:tab w:val="clear" w:pos="312"/>
        </w:tabs>
        <w:spacing w:line="240" w:lineRule="auto"/>
        <w:ind w:left="280" w:leftChars="0" w:hanging="280" w:hangingChars="100"/>
        <w:jc w:val="left"/>
        <w:rPr>
          <w:rFonts w:hint="default"/>
          <w:color w:val="auto"/>
          <w:sz w:val="28"/>
          <w:szCs w:val="28"/>
          <w:highlight w:val="none"/>
          <w:lang w:val="en-US" w:eastAsia="zh-CN"/>
        </w:rPr>
      </w:pPr>
      <w:r>
        <w:rPr>
          <w:rFonts w:hint="eastAsia" w:ascii="Times New Roman" w:hAnsi="Times New Roman" w:eastAsia="宋体" w:cs="Times New Roman"/>
          <w:color w:val="auto"/>
          <w:sz w:val="28"/>
          <w:szCs w:val="28"/>
          <w:highlight w:val="none"/>
        </w:rPr>
        <w:t>质量管理体系与环境、职业健康安全管理体系认证</w:t>
      </w:r>
      <w:r>
        <w:rPr>
          <w:rFonts w:hint="eastAsia" w:ascii="Times New Roman" w:hAnsi="Times New Roman" w:eastAsia="宋体" w:cs="Times New Roman"/>
          <w:color w:val="auto"/>
          <w:sz w:val="28"/>
          <w:szCs w:val="28"/>
          <w:highlight w:val="none"/>
          <w:lang w:val="en-US" w:eastAsia="zh-CN"/>
        </w:rPr>
        <w:t>文件及相应过程管理运行记录</w:t>
      </w:r>
      <w:r>
        <w:rPr>
          <w:rFonts w:hint="eastAsia" w:ascii="Times New Roman" w:hAnsi="Times New Roman" w:eastAsia="宋体" w:cs="Times New Roman"/>
          <w:color w:val="auto"/>
          <w:sz w:val="28"/>
          <w:szCs w:val="28"/>
          <w:highlight w:val="none"/>
          <w:lang w:eastAsia="zh-CN"/>
        </w:rPr>
        <w:t>；</w:t>
      </w:r>
      <w:r>
        <w:rPr>
          <w:rFonts w:hint="eastAsia" w:ascii="Times New Roman" w:hAnsi="Times New Roman" w:eastAsia="宋体" w:cs="Times New Roman"/>
          <w:sz w:val="28"/>
          <w:szCs w:val="28"/>
        </w:rPr>
        <w:t>《潜水打捞作业安全管理手册》</w:t>
      </w:r>
    </w:p>
    <w:p>
      <w:pPr>
        <w:numPr>
          <w:ilvl w:val="0"/>
          <w:numId w:val="2"/>
        </w:numPr>
        <w:spacing w:line="240" w:lineRule="auto"/>
        <w:ind w:left="0" w:leftChars="0" w:firstLine="0" w:firstLineChars="0"/>
        <w:jc w:val="left"/>
        <w:rPr>
          <w:rFonts w:hint="default"/>
          <w:color w:val="auto"/>
          <w:sz w:val="28"/>
          <w:szCs w:val="28"/>
          <w:highlight w:val="none"/>
          <w:lang w:val="en-US" w:eastAsia="zh-CN"/>
        </w:rPr>
      </w:pPr>
      <w:r>
        <w:rPr>
          <w:rFonts w:hint="eastAsia"/>
          <w:sz w:val="28"/>
          <w:szCs w:val="28"/>
          <w:lang w:val="en-US" w:eastAsia="zh-CN"/>
        </w:rPr>
        <w:t>本年度</w:t>
      </w:r>
      <w:r>
        <w:rPr>
          <w:rFonts w:hint="eastAsia"/>
          <w:sz w:val="28"/>
          <w:szCs w:val="28"/>
        </w:rPr>
        <w:t>会费收据复印件</w:t>
      </w:r>
    </w:p>
    <w:p>
      <w:pPr>
        <w:spacing w:line="300" w:lineRule="exact"/>
        <w:jc w:val="center"/>
        <w:rPr>
          <w:rFonts w:hint="default"/>
          <w:color w:val="auto"/>
          <w:szCs w:val="21"/>
          <w:highlight w:val="none"/>
          <w:lang w:val="en-US" w:eastAsia="zh-CN"/>
        </w:rPr>
      </w:pPr>
    </w:p>
    <w:p>
      <w:pPr>
        <w:spacing w:line="300" w:lineRule="exact"/>
        <w:jc w:val="center"/>
        <w:rPr>
          <w:rFonts w:hint="default"/>
          <w:color w:val="auto"/>
          <w:szCs w:val="21"/>
          <w:highlight w:val="none"/>
          <w:lang w:val="en-US" w:eastAsia="zh-CN"/>
        </w:rPr>
      </w:pPr>
    </w:p>
    <w:sectPr>
      <w:pgSz w:w="11906" w:h="16838"/>
      <w:pgMar w:top="1440" w:right="1803" w:bottom="1440" w:left="1803" w:header="851" w:footer="992" w:gutter="0"/>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MingLiUfalt">
    <w:altName w:val="MingLiU-ExtB"/>
    <w:panose1 w:val="00000000000000000000"/>
    <w:charset w:val="88"/>
    <w:family w:val="auto"/>
    <w:pitch w:val="default"/>
    <w:sig w:usb0="00000000" w:usb1="00000000" w:usb2="00000010" w:usb3="00000000" w:csb0="00100000" w:csb1="0000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9EC25C98"/>
    <w:multiLevelType w:val="singleLevel"/>
    <w:tmpl w:val="9EC25C9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2ZTk5ZDI4Zjc4M2RjNzM2YjgxZjM0NmM5ZjJjNGYifQ=="/>
  </w:docVars>
  <w:rsids>
    <w:rsidRoot w:val="002B3F5F"/>
    <w:rsid w:val="0003224B"/>
    <w:rsid w:val="00034C1A"/>
    <w:rsid w:val="000501D1"/>
    <w:rsid w:val="00071792"/>
    <w:rsid w:val="000736C5"/>
    <w:rsid w:val="00092F64"/>
    <w:rsid w:val="000930F7"/>
    <w:rsid w:val="000A3BF3"/>
    <w:rsid w:val="000B5ED8"/>
    <w:rsid w:val="000C3BB9"/>
    <w:rsid w:val="000C7C70"/>
    <w:rsid w:val="000C7ED6"/>
    <w:rsid w:val="000D7BBB"/>
    <w:rsid w:val="000E190A"/>
    <w:rsid w:val="00111F2D"/>
    <w:rsid w:val="001356C8"/>
    <w:rsid w:val="00155C61"/>
    <w:rsid w:val="001803F9"/>
    <w:rsid w:val="0021539F"/>
    <w:rsid w:val="002370DB"/>
    <w:rsid w:val="00237D21"/>
    <w:rsid w:val="00287C59"/>
    <w:rsid w:val="002A105F"/>
    <w:rsid w:val="002B3F5F"/>
    <w:rsid w:val="002C0D5F"/>
    <w:rsid w:val="002C4821"/>
    <w:rsid w:val="002D42B1"/>
    <w:rsid w:val="00321D4D"/>
    <w:rsid w:val="00330F31"/>
    <w:rsid w:val="00332A28"/>
    <w:rsid w:val="003346CB"/>
    <w:rsid w:val="00336B05"/>
    <w:rsid w:val="00373DAC"/>
    <w:rsid w:val="00376C4E"/>
    <w:rsid w:val="00391678"/>
    <w:rsid w:val="003E29E1"/>
    <w:rsid w:val="00403713"/>
    <w:rsid w:val="0040433B"/>
    <w:rsid w:val="00415A0B"/>
    <w:rsid w:val="0048152C"/>
    <w:rsid w:val="0048181D"/>
    <w:rsid w:val="00491DB3"/>
    <w:rsid w:val="004A14CC"/>
    <w:rsid w:val="004B0B7F"/>
    <w:rsid w:val="004B10B9"/>
    <w:rsid w:val="004B5D9D"/>
    <w:rsid w:val="004B74CA"/>
    <w:rsid w:val="004C6858"/>
    <w:rsid w:val="004C7AD6"/>
    <w:rsid w:val="004E7670"/>
    <w:rsid w:val="005127AB"/>
    <w:rsid w:val="0053571D"/>
    <w:rsid w:val="00541E95"/>
    <w:rsid w:val="00563FC7"/>
    <w:rsid w:val="00566CD6"/>
    <w:rsid w:val="00567739"/>
    <w:rsid w:val="005A4C9F"/>
    <w:rsid w:val="005C1AE2"/>
    <w:rsid w:val="005E4862"/>
    <w:rsid w:val="006009A9"/>
    <w:rsid w:val="00612633"/>
    <w:rsid w:val="00614261"/>
    <w:rsid w:val="00643D8D"/>
    <w:rsid w:val="00680374"/>
    <w:rsid w:val="006A589D"/>
    <w:rsid w:val="006B6FFE"/>
    <w:rsid w:val="006C3288"/>
    <w:rsid w:val="00716601"/>
    <w:rsid w:val="007365F1"/>
    <w:rsid w:val="0078469C"/>
    <w:rsid w:val="007A00E3"/>
    <w:rsid w:val="007A459F"/>
    <w:rsid w:val="007A715B"/>
    <w:rsid w:val="007B0192"/>
    <w:rsid w:val="007C116B"/>
    <w:rsid w:val="00802AF7"/>
    <w:rsid w:val="00813490"/>
    <w:rsid w:val="008266D1"/>
    <w:rsid w:val="00832C92"/>
    <w:rsid w:val="00834098"/>
    <w:rsid w:val="00835B18"/>
    <w:rsid w:val="00861863"/>
    <w:rsid w:val="00861899"/>
    <w:rsid w:val="00866C55"/>
    <w:rsid w:val="008A5DB3"/>
    <w:rsid w:val="008E5C4F"/>
    <w:rsid w:val="008F7063"/>
    <w:rsid w:val="008F7997"/>
    <w:rsid w:val="00905691"/>
    <w:rsid w:val="00921B9E"/>
    <w:rsid w:val="009639D6"/>
    <w:rsid w:val="0097005C"/>
    <w:rsid w:val="009909B7"/>
    <w:rsid w:val="009C2D6D"/>
    <w:rsid w:val="009C561F"/>
    <w:rsid w:val="009F3B98"/>
    <w:rsid w:val="009F747B"/>
    <w:rsid w:val="00A103EC"/>
    <w:rsid w:val="00A20B0E"/>
    <w:rsid w:val="00A20B23"/>
    <w:rsid w:val="00A34498"/>
    <w:rsid w:val="00A36A12"/>
    <w:rsid w:val="00A62D23"/>
    <w:rsid w:val="00A9165C"/>
    <w:rsid w:val="00AD46CE"/>
    <w:rsid w:val="00AE34EA"/>
    <w:rsid w:val="00B3068A"/>
    <w:rsid w:val="00B65F73"/>
    <w:rsid w:val="00B75294"/>
    <w:rsid w:val="00B759A8"/>
    <w:rsid w:val="00B93034"/>
    <w:rsid w:val="00BB1EC4"/>
    <w:rsid w:val="00BF3BDC"/>
    <w:rsid w:val="00C07735"/>
    <w:rsid w:val="00C2269A"/>
    <w:rsid w:val="00C23540"/>
    <w:rsid w:val="00C660E2"/>
    <w:rsid w:val="00C77296"/>
    <w:rsid w:val="00CB18AB"/>
    <w:rsid w:val="00CC0F65"/>
    <w:rsid w:val="00CC58BC"/>
    <w:rsid w:val="00CE4CA6"/>
    <w:rsid w:val="00CF6443"/>
    <w:rsid w:val="00D37305"/>
    <w:rsid w:val="00DA60EC"/>
    <w:rsid w:val="00DB6487"/>
    <w:rsid w:val="00DC15C4"/>
    <w:rsid w:val="00DC2C4D"/>
    <w:rsid w:val="00DC6C3C"/>
    <w:rsid w:val="00DD4028"/>
    <w:rsid w:val="00DE56C4"/>
    <w:rsid w:val="00E11827"/>
    <w:rsid w:val="00E138EF"/>
    <w:rsid w:val="00E37113"/>
    <w:rsid w:val="00E4325B"/>
    <w:rsid w:val="00E46E2A"/>
    <w:rsid w:val="00EB0C54"/>
    <w:rsid w:val="00EB5B35"/>
    <w:rsid w:val="00EC2BAA"/>
    <w:rsid w:val="00EE306F"/>
    <w:rsid w:val="00F1485F"/>
    <w:rsid w:val="00F401CE"/>
    <w:rsid w:val="00F402CF"/>
    <w:rsid w:val="00F75631"/>
    <w:rsid w:val="00F777FE"/>
    <w:rsid w:val="00F812F0"/>
    <w:rsid w:val="00F9629B"/>
    <w:rsid w:val="00FA2F83"/>
    <w:rsid w:val="00FB14D0"/>
    <w:rsid w:val="00FF64B8"/>
    <w:rsid w:val="01D63646"/>
    <w:rsid w:val="02294E5C"/>
    <w:rsid w:val="068D0B6E"/>
    <w:rsid w:val="06F41A10"/>
    <w:rsid w:val="0AFA5870"/>
    <w:rsid w:val="0DFF6156"/>
    <w:rsid w:val="12072620"/>
    <w:rsid w:val="125B2090"/>
    <w:rsid w:val="14893344"/>
    <w:rsid w:val="167718AC"/>
    <w:rsid w:val="18E00A1A"/>
    <w:rsid w:val="1D0C4742"/>
    <w:rsid w:val="1F2C1918"/>
    <w:rsid w:val="1F7851B6"/>
    <w:rsid w:val="24B16383"/>
    <w:rsid w:val="25F80D28"/>
    <w:rsid w:val="278C564A"/>
    <w:rsid w:val="2CC15D95"/>
    <w:rsid w:val="2FBB1E78"/>
    <w:rsid w:val="3A642640"/>
    <w:rsid w:val="3B144394"/>
    <w:rsid w:val="3B4C0F20"/>
    <w:rsid w:val="410046FC"/>
    <w:rsid w:val="4C801FC8"/>
    <w:rsid w:val="51744986"/>
    <w:rsid w:val="530C1269"/>
    <w:rsid w:val="565A678F"/>
    <w:rsid w:val="587E4D0F"/>
    <w:rsid w:val="5C64301A"/>
    <w:rsid w:val="5E8F0FA0"/>
    <w:rsid w:val="5EEC3458"/>
    <w:rsid w:val="5FA22978"/>
    <w:rsid w:val="606A6DFB"/>
    <w:rsid w:val="63156C35"/>
    <w:rsid w:val="668856CA"/>
    <w:rsid w:val="67966EFB"/>
    <w:rsid w:val="6E391160"/>
    <w:rsid w:val="702C2AF3"/>
    <w:rsid w:val="71B96608"/>
    <w:rsid w:val="73EE6D2D"/>
    <w:rsid w:val="75596005"/>
    <w:rsid w:val="7E0962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文本5"/>
    <w:link w:val="11"/>
    <w:qFormat/>
    <w:uiPriority w:val="99"/>
    <w:pPr>
      <w:shd w:val="clear" w:color="auto" w:fill="FFFFFF"/>
      <w:spacing w:before="1320" w:after="1080" w:line="240" w:lineRule="atLeast"/>
      <w:jc w:val="center"/>
    </w:pPr>
    <w:rPr>
      <w:rFonts w:ascii="MingLiUfalt" w:hAnsi="MingLiUfalt" w:eastAsia="MingLiUfalt" w:cs="MingLiUfalt"/>
    </w:rPr>
  </w:style>
  <w:style w:type="character" w:customStyle="1" w:styleId="10">
    <w:name w:val="正文文本 + Garamond"/>
    <w:basedOn w:val="11"/>
    <w:qFormat/>
    <w:uiPriority w:val="99"/>
    <w:rPr>
      <w:rFonts w:ascii="Garamond" w:hAnsi="Garamond" w:eastAsia="MingLiUfalt" w:cs="Garamond"/>
      <w:color w:val="000000"/>
      <w:spacing w:val="0"/>
      <w:w w:val="100"/>
      <w:position w:val="0"/>
      <w:sz w:val="24"/>
      <w:szCs w:val="24"/>
      <w:u w:val="none"/>
      <w:lang w:val="zh-TW"/>
    </w:rPr>
  </w:style>
  <w:style w:type="character" w:customStyle="1" w:styleId="11">
    <w:name w:val="正文文本_"/>
    <w:basedOn w:val="7"/>
    <w:link w:val="9"/>
    <w:qFormat/>
    <w:locked/>
    <w:uiPriority w:val="99"/>
    <w:rPr>
      <w:rFonts w:ascii="MingLiUfalt" w:hAnsi="MingLiUfalt" w:eastAsia="MingLiUfalt" w:cs="MingLiUfal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3999</Words>
  <Characters>4162</Characters>
  <Lines>24</Lines>
  <Paragraphs>6</Paragraphs>
  <TotalTime>5</TotalTime>
  <ScaleCrop>false</ScaleCrop>
  <LinksUpToDate>false</LinksUpToDate>
  <CharactersWithSpaces>4560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被坑的爹</cp:lastModifiedBy>
  <cp:lastPrinted>2012-05-18T06:44:00Z</cp:lastPrinted>
  <dcterms:modified xsi:type="dcterms:W3CDTF">2023-06-08T01:59:10Z</dcterms:modified>
  <dc:title>打捞能力与信用评估</dc:title>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798B49299EE743E493AA08E5CBB723FB_13</vt:lpwstr>
  </property>
</Properties>
</file>