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内河打捞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二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申 请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《申请表》及《证明资料》填报说明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1.申报资料分《申请表》及《证明资料》两部分，其中《证明资料》按规定目录依序整理</w:t>
      </w:r>
      <w:r>
        <w:rPr>
          <w:rFonts w:hint="eastAsia" w:ascii="宋体" w:hAnsi="宋体" w:eastAsia="宋体" w:cs="宋体"/>
          <w:sz w:val="28"/>
          <w:szCs w:val="28"/>
        </w:rPr>
        <w:t>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宋体"/>
          <w:sz w:val="28"/>
          <w:szCs w:val="28"/>
        </w:rPr>
        <w:t>材料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详见附件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2.《证明资料》为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所填各项内容真实性的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trike/>
          <w:dstrike w:val="0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  <w:lang w:val="en-US" w:eastAsia="zh-CN"/>
        </w:rPr>
        <w:t>3.《申请表》及《证明资料》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中的“主要业绩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、评价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”包括：有关潜水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打捞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施工作业的协议、合同；有关作业记录（录象、照片等）或与其他单位签定的协议或合同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客户、工程主管机关、上级主管机关等提供的工程质量书面评价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二、申报资料的打印装订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纸规格打印，其余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</w:t>
      </w:r>
      <w:r>
        <w:rPr>
          <w:rFonts w:hint="eastAsia" w:ascii="宋体" w:hAnsi="宋体" w:eastAsia="宋体" w:cs="宋体"/>
          <w:sz w:val="28"/>
          <w:szCs w:val="28"/>
        </w:rPr>
        <w:t>各页按 A4 纸规格打印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3.《申请表》及《证明资料》可分别胶装成册，也可以合并胶装成册，A3</w:t>
      </w:r>
      <w:r>
        <w:rPr>
          <w:rFonts w:hint="eastAsia" w:ascii="宋体" w:hAnsi="宋体" w:eastAsia="宋体" w:cs="宋体"/>
          <w:sz w:val="28"/>
          <w:szCs w:val="28"/>
        </w:rPr>
        <w:t>页折叠入册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1.申报资料纸质签章版1套，</w:t>
      </w:r>
      <w:r>
        <w:rPr>
          <w:rFonts w:hint="eastAsia" w:ascii="宋体" w:hAnsi="宋体" w:eastAsia="宋体" w:cs="宋体"/>
          <w:sz w:val="28"/>
          <w:szCs w:val="28"/>
        </w:rPr>
        <w:t>邮寄至协会自律管理和法规部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《申请表》使用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</w:t>
      </w:r>
      <w:r>
        <w:rPr>
          <w:rFonts w:hint="eastAsia" w:ascii="宋体" w:hAnsi="宋体" w:eastAsia="宋体" w:cs="宋体"/>
          <w:sz w:val="28"/>
          <w:szCs w:val="28"/>
        </w:rPr>
        <w:t>文本格式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填写加电子签章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《证明资料》使用word或PDF均可，但内容必须完整清晰，并整理成1个单独文档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696"/>
        <w:gridCol w:w="444"/>
        <w:gridCol w:w="854"/>
        <w:gridCol w:w="1298"/>
        <w:gridCol w:w="1298"/>
        <w:gridCol w:w="1298"/>
        <w:gridCol w:w="129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实际办公地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（现场复核资料地址）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（实地勘验设备地址）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8919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高级工程技术职称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应IG的建议，上表中的英文信息将在协会英文官网进行公布，IG将向其会员推荐查阅；</w:t>
      </w:r>
    </w:p>
    <w:p>
      <w:pPr>
        <w:widowControl w:val="0"/>
        <w:numPr>
          <w:ilvl w:val="0"/>
          <w:numId w:val="1"/>
        </w:numPr>
        <w:ind w:left="0" w:leftChars="0"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企业人员数量情况统计中：现有总人数 = 有社保人数 + 仅合同聘任。</w:t>
      </w:r>
    </w:p>
    <w:tbl>
      <w:tblPr>
        <w:tblStyle w:val="5"/>
        <w:tblW w:w="21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099"/>
        <w:gridCol w:w="424"/>
        <w:gridCol w:w="2693"/>
        <w:gridCol w:w="1592"/>
        <w:gridCol w:w="861"/>
        <w:gridCol w:w="682"/>
        <w:gridCol w:w="540"/>
        <w:gridCol w:w="982"/>
        <w:gridCol w:w="1702"/>
        <w:gridCol w:w="169"/>
        <w:gridCol w:w="1100"/>
        <w:gridCol w:w="1601"/>
        <w:gridCol w:w="3045"/>
        <w:gridCol w:w="1341"/>
        <w:gridCol w:w="1278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1753" w:type="dxa"/>
            <w:gridSpan w:val="1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6"/>
                <w:szCs w:val="36"/>
                <w:lang w:val="en-US" w:eastAsia="zh-CN"/>
              </w:rPr>
              <w:t>表二：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黑体" w:hAnsi="黑体" w:eastAsia="黑体" w:cs="黑体"/>
                <w:b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评估申报自查表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89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6854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申报项目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打捞能力与信用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内河二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申报情况：    </w:t>
            </w:r>
            <w:r>
              <w:rPr>
                <w:rFonts w:hint="eastAsia"/>
                <w:b/>
                <w:szCs w:val="21"/>
              </w:rPr>
              <w:t xml:space="preserve">初次口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晋级口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复核口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证明资料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基本要素</w:t>
            </w: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单位信息需经网络软件核实情况（国家企业信用公示信息系统）明确填报有无行政处罚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color w:val="auto"/>
                <w:szCs w:val="21"/>
                <w:highlight w:val="none"/>
              </w:rPr>
              <w:t>通过年审的营业执照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副本复印件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注册资本为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1000万</w:t>
            </w:r>
            <w:r>
              <w:rPr>
                <w:rFonts w:hint="eastAsia"/>
                <w:color w:val="auto"/>
                <w:szCs w:val="21"/>
                <w:highlight w:val="none"/>
              </w:rPr>
              <w:t>人民币以上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tabs>
                <w:tab w:val="center" w:pos="1745"/>
              </w:tabs>
              <w:spacing w:line="300" w:lineRule="exac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经营范围中包含打捞业务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总抬浮力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不低于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2000吨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（仅长江三峡大坝以上流域或内陆湖泊的1200吨）</w:t>
            </w:r>
          </w:p>
        </w:tc>
        <w:tc>
          <w:tcPr>
            <w:tcW w:w="4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a</w:t>
            </w:r>
          </w:p>
        </w:tc>
        <w:tc>
          <w:tcPr>
            <w:tcW w:w="26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其中自有300吨以上的浮吊（仅长江三峡大坝以上流域或内陆湖泊的50吨）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船舶吊力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船舶检验证书有效期和最近一次检验日期）</w:t>
            </w: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Cs w:val="21"/>
                <w:highlight w:val="none"/>
              </w:rPr>
              <w:t>浮吊船舶证书复印件</w:t>
            </w:r>
          </w:p>
        </w:tc>
        <w:tc>
          <w:tcPr>
            <w:tcW w:w="127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自有船舶和装备的清单，以及将其纳入固定资产的证明文件复印件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b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钢式浮筒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Cs w:val="21"/>
                <w:highlight w:val="none"/>
              </w:rPr>
              <w:t>规格证书复印件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软式浮筒（气囊）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d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甲板驳船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Cs w:val="21"/>
                <w:highlight w:val="none"/>
              </w:rPr>
              <w:t>船舶证书复印件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e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半潜驳／船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拖轮证明 </w:t>
            </w:r>
          </w:p>
        </w:tc>
        <w:tc>
          <w:tcPr>
            <w:tcW w:w="3117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szCs w:val="21"/>
              </w:rPr>
              <w:t>有不少于</w:t>
            </w:r>
            <w:r>
              <w:rPr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艘用于打捞作业及拖带保障且功率在</w:t>
            </w:r>
            <w:r>
              <w:rPr>
                <w:szCs w:val="21"/>
              </w:rPr>
              <w:t>360</w:t>
            </w:r>
            <w:r>
              <w:rPr>
                <w:rFonts w:hint="eastAsia" w:ascii="宋体" w:hAnsi="宋体"/>
                <w:szCs w:val="21"/>
              </w:rPr>
              <w:t>千瓦以上的内河航区拖轮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船舶功率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证书有效期（国籍证书、船舶检验证书有效期和最近一次检验日期）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打捞作业船证明</w:t>
            </w:r>
          </w:p>
        </w:tc>
        <w:tc>
          <w:tcPr>
            <w:tcW w:w="3117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有不少于1艘内河航区800总吨以上并具有完善的打捞设备和潜水装备的打捞作业船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（仅长江三峡大坝以上流域或内陆湖泊的500吨）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吨位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船舶检验证书有效期和最近一次检验日期）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有相应的防止和减轻水域环境污染的设备和能力</w:t>
            </w: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水下开孔机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/>
                <w:color w:val="auto"/>
                <w:szCs w:val="21"/>
                <w:highlight w:val="none"/>
              </w:rPr>
              <w:t>具有相应设备材料的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购买发票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或资产证明文件的复印件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水下液压抽油专用泵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（不小于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 立方米/小时的总抽油能力）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自有围油栏、吸油毡、消油剂等清污设备材料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打捞业绩证明：重大打捞工程成功率在</w:t>
            </w:r>
            <w:r>
              <w:rPr>
                <w:color w:val="auto"/>
                <w:sz w:val="21"/>
                <w:szCs w:val="21"/>
                <w:highlight w:val="none"/>
              </w:rPr>
              <w:t>90%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以上，并曾成功地整体打捞起空载排水量在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700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吨以上的沉船或沉物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6.</w:t>
            </w:r>
            <w:r>
              <w:rPr>
                <w:rFonts w:hint="eastAsia"/>
                <w:color w:val="auto"/>
                <w:szCs w:val="21"/>
                <w:highlight w:val="none"/>
              </w:rPr>
              <w:t>需提供整体打捞沉船沉物合约复印件或书面证明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4216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  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务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称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 业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szCs w:val="21"/>
              </w:rPr>
              <w:t>身份证复印件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216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>
      <w:pPr>
        <w:rPr>
          <w:vanish/>
          <w:color w:val="auto"/>
          <w:highlight w:val="none"/>
        </w:rPr>
      </w:pPr>
    </w:p>
    <w:tbl>
      <w:tblPr>
        <w:tblStyle w:val="5"/>
        <w:tblW w:w="21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263"/>
        <w:gridCol w:w="2900"/>
        <w:gridCol w:w="779"/>
        <w:gridCol w:w="1197"/>
        <w:gridCol w:w="1384"/>
        <w:gridCol w:w="108"/>
        <w:gridCol w:w="159"/>
        <w:gridCol w:w="1559"/>
        <w:gridCol w:w="1609"/>
        <w:gridCol w:w="128"/>
        <w:gridCol w:w="1947"/>
        <w:gridCol w:w="1252"/>
        <w:gridCol w:w="2152"/>
        <w:gridCol w:w="1175"/>
        <w:gridCol w:w="1450"/>
        <w:gridCol w:w="1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41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材料要求</w:t>
            </w:r>
          </w:p>
        </w:tc>
        <w:tc>
          <w:tcPr>
            <w:tcW w:w="187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26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工程技术人员证明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人员类别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highlight w:val="none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fr-FR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专业名称</w:t>
            </w: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8.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工程技术人员名单及其资格证书、劳动合同或社会保险证明的复印件</w:t>
            </w: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潜水打捞类高级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潜水打捞类助工2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26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人员证明</w:t>
            </w: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  <w:t>持证潜水员15名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  <w:t>其中，自有潜水员≥7名；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（含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名潜水监督，潜水监督排在序号1-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中）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</w:rPr>
            </w:pPr>
            <w:r>
              <w:rPr>
                <w:rFonts w:hint="eastAsia" w:eastAsia="宋体"/>
                <w:color w:val="auto"/>
                <w:highlight w:val="none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潜水从业人员名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单及其从业证书、社会保险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意外伤害险证明文件</w:t>
            </w: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潜水医学技士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潜水作业项目经理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潜水作业安全员 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潜水从业人员名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单及其从业证书、社会保险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意外伤害险证明文件</w:t>
            </w: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26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潜水装备装具证明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有进行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</w:t>
            </w:r>
            <w:r>
              <w:rPr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米以深潜水打捞作业的能力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10.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潜水基本设备列表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；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设备购买发票或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资产证明文件及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设备年检合格证复印件</w:t>
            </w: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含减压舱在内的潜水作业相关设备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6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体系情况</w:t>
            </w: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通过质量管理体系认证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11.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通过质量管理体系与环境、职业健康安全管理体系认证并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持续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运行。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宣贯实施潜水打捞作业安全、质量标准（含团体标准）。</w:t>
            </w: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通过环境保护体系认证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通过职业健康安全管理体系认证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持有《潜水及水下作业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通用规则》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安全管理手册》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5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6795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12.本年度</w:t>
            </w: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187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92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  <w:tc>
          <w:tcPr>
            <w:tcW w:w="6368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 xml:space="preserve">口  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不合格 口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自查人员签字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自查复核人员签字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1598" w:type="dxa"/>
            <w:gridSpan w:val="17"/>
            <w:noWrap w:val="0"/>
            <w:vAlign w:val="top"/>
          </w:tcPr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自查情况说明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>
      <w:pPr>
        <w:jc w:val="center"/>
        <w:rPr>
          <w:rFonts w:hint="eastAsia" w:ascii="华文中宋" w:hAnsi="华文中宋" w:eastAsia="华文中宋"/>
          <w:b/>
          <w:sz w:val="18"/>
          <w:szCs w:val="18"/>
        </w:rPr>
      </w:pPr>
    </w:p>
    <w:p>
      <w:pPr>
        <w:jc w:val="center"/>
        <w:rPr>
          <w:rFonts w:hint="eastAsia" w:ascii="华文中宋" w:hAnsi="华文中宋" w:eastAsia="华文中宋"/>
          <w:b/>
          <w:sz w:val="18"/>
          <w:szCs w:val="18"/>
        </w:rPr>
      </w:pPr>
    </w:p>
    <w:p>
      <w:pPr>
        <w:spacing w:before="156" w:beforeLines="50"/>
        <w:jc w:val="center"/>
        <w:rPr>
          <w:rFonts w:hint="eastAsia" w:ascii="宋体" w:hAnsi="宋体"/>
          <w:sz w:val="24"/>
        </w:rPr>
      </w:pPr>
      <w:r>
        <w:rPr>
          <w:rFonts w:hint="eastAsia" w:ascii="华文中宋" w:hAnsi="华文中宋" w:eastAsia="华文中宋"/>
          <w:b/>
          <w:sz w:val="18"/>
          <w:szCs w:val="18"/>
        </w:rPr>
        <w:t xml:space="preserve">                                      </w:t>
      </w:r>
      <w:r>
        <w:rPr>
          <w:rFonts w:hint="eastAsia" w:ascii="宋体" w:hAnsi="宋体"/>
          <w:sz w:val="24"/>
        </w:rPr>
        <w:t xml:space="preserve">                                              </w:t>
      </w:r>
    </w:p>
    <w:p>
      <w:pPr>
        <w:spacing w:before="156" w:beforeLines="50"/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8" w:type="first"/>
          <w:footerReference r:id="rId10" w:type="first"/>
          <w:headerReference r:id="rId7" w:type="default"/>
          <w:footerReference r:id="rId9" w:type="default"/>
          <w:pgSz w:w="23811" w:h="16838" w:orient="landscape"/>
          <w:pgMar w:top="1134" w:right="1134" w:bottom="1134" w:left="1134" w:header="851" w:footer="850" w:gutter="0"/>
          <w:cols w:space="0" w:num="1"/>
          <w:titlePg/>
          <w:rtlGutter w:val="0"/>
          <w:docGrid w:type="lines" w:linePitch="319" w:charSpace="0"/>
        </w:sectPr>
      </w:pPr>
      <w:r>
        <w:rPr>
          <w:rFonts w:hint="eastAsia" w:ascii="宋体" w:hAnsi="宋体"/>
          <w:sz w:val="24"/>
        </w:rPr>
        <w:t xml:space="preserve">                                                       </w:t>
      </w:r>
    </w:p>
    <w:p>
      <w:pPr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未按协会《打捞能力与信用评估自律管理办法》规定和证书限定要求，从事超限定作业的。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未执行协会《打捞作业行业自律价》，低于同等可类比报价超25%的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left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表五：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如有发现以上任何一项违法、违规、违章的记录，本人以及本公司愿意承担因此引起的全部法律责任，并接受《打捞能力与信用评估自律管理办法》所指的相应处罚。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表六：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公司简介及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主要业绩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3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</w:p>
        </w:tc>
      </w:tr>
    </w:tbl>
    <w:p>
      <w:pPr>
        <w:spacing w:line="300" w:lineRule="exact"/>
        <w:jc w:val="both"/>
        <w:rPr>
          <w:rFonts w:hint="default"/>
          <w:color w:val="auto"/>
          <w:szCs w:val="21"/>
          <w:highlight w:val="none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8FE122B1"/>
    <w:multiLevelType w:val="singleLevel"/>
    <w:tmpl w:val="8FE122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4986316"/>
    <w:rsid w:val="068D0B6E"/>
    <w:rsid w:val="06F41A10"/>
    <w:rsid w:val="0AFA5870"/>
    <w:rsid w:val="0DFF6156"/>
    <w:rsid w:val="10553EEB"/>
    <w:rsid w:val="12072620"/>
    <w:rsid w:val="125B2090"/>
    <w:rsid w:val="14893344"/>
    <w:rsid w:val="167718AC"/>
    <w:rsid w:val="18E00A1A"/>
    <w:rsid w:val="196B4543"/>
    <w:rsid w:val="1D0C4742"/>
    <w:rsid w:val="1F2C1918"/>
    <w:rsid w:val="1F7851B6"/>
    <w:rsid w:val="24B16383"/>
    <w:rsid w:val="25F80D28"/>
    <w:rsid w:val="278C564A"/>
    <w:rsid w:val="2B075138"/>
    <w:rsid w:val="2CC15D95"/>
    <w:rsid w:val="2FBB1E78"/>
    <w:rsid w:val="33977850"/>
    <w:rsid w:val="3A642640"/>
    <w:rsid w:val="3B144394"/>
    <w:rsid w:val="3B4C0F20"/>
    <w:rsid w:val="410046FC"/>
    <w:rsid w:val="48B819A3"/>
    <w:rsid w:val="4C801FC8"/>
    <w:rsid w:val="51744986"/>
    <w:rsid w:val="55E44BA7"/>
    <w:rsid w:val="565A678F"/>
    <w:rsid w:val="587E4D0F"/>
    <w:rsid w:val="5C64301A"/>
    <w:rsid w:val="5D5117FE"/>
    <w:rsid w:val="5E8F0FA0"/>
    <w:rsid w:val="5EEC3458"/>
    <w:rsid w:val="5FA22978"/>
    <w:rsid w:val="606A6DFB"/>
    <w:rsid w:val="63156C35"/>
    <w:rsid w:val="668856CA"/>
    <w:rsid w:val="67966EFB"/>
    <w:rsid w:val="702C2AF3"/>
    <w:rsid w:val="73726A6F"/>
    <w:rsid w:val="73EE6D2D"/>
    <w:rsid w:val="75596005"/>
    <w:rsid w:val="763E0E8A"/>
    <w:rsid w:val="78F85C68"/>
    <w:rsid w:val="79673A57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3883</Words>
  <Characters>4032</Characters>
  <Lines>24</Lines>
  <Paragraphs>6</Paragraphs>
  <TotalTime>0</TotalTime>
  <ScaleCrop>false</ScaleCrop>
  <LinksUpToDate>false</LinksUpToDate>
  <CharactersWithSpaces>4550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2023-11-27T06:02:11Z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C1887DDE77C341CC9A21084A825095DA_13</vt:lpwstr>
  </property>
</Properties>
</file>