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内河打捞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四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申 请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打捞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应IG的建议，上表中的英文信息将在协会英文官网进行公布，IG将向其会员推荐查阅；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tbl>
      <w:tblPr>
        <w:tblStyle w:val="5"/>
        <w:tblW w:w="21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099"/>
        <w:gridCol w:w="424"/>
        <w:gridCol w:w="2693"/>
        <w:gridCol w:w="1592"/>
        <w:gridCol w:w="861"/>
        <w:gridCol w:w="682"/>
        <w:gridCol w:w="540"/>
        <w:gridCol w:w="982"/>
        <w:gridCol w:w="1702"/>
        <w:gridCol w:w="169"/>
        <w:gridCol w:w="1100"/>
        <w:gridCol w:w="1601"/>
        <w:gridCol w:w="3045"/>
        <w:gridCol w:w="1341"/>
        <w:gridCol w:w="1278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1753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36"/>
                <w:szCs w:val="36"/>
                <w:lang w:val="en-US" w:eastAsia="zh-CN"/>
              </w:rPr>
              <w:t>表二：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评估申报自查表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89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6854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打捞能力与信用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内河四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申报情况：    </w:t>
            </w:r>
            <w:r>
              <w:rPr>
                <w:rFonts w:hint="eastAsia"/>
                <w:b/>
                <w:szCs w:val="21"/>
              </w:rPr>
              <w:t xml:space="preserve">初次口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晋级口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基本要素</w:t>
            </w: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单位信息需经网络软件核实情况（国家企业信用公示信息系统）明确填报有无行政处罚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color w:val="auto"/>
                <w:szCs w:val="21"/>
                <w:highlight w:val="none"/>
              </w:rPr>
              <w:t>通过年审的营业执照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副本复印件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注册资本为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100万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人民币以上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tabs>
                <w:tab w:val="center" w:pos="1745"/>
              </w:tabs>
              <w:spacing w:line="300" w:lineRule="exac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经营范围中包含打捞业务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总抬浮力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不低于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00吨</w:t>
            </w:r>
          </w:p>
        </w:tc>
        <w:tc>
          <w:tcPr>
            <w:tcW w:w="4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FF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26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FF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</w:rPr>
              <w:t>浮吊船（</w:t>
            </w:r>
            <w:r>
              <w:rPr>
                <w:rFonts w:hint="eastAsia" w:cs="宋体"/>
              </w:rPr>
              <w:t>浮吊船舶证书所标注的起重能力）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船舶吊力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船舶检验证书有效期和最近一次检验日期）</w:t>
            </w: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Cs w:val="21"/>
                <w:highlight w:val="none"/>
              </w:rPr>
              <w:t>浮吊船舶证书复印件</w:t>
            </w:r>
          </w:p>
        </w:tc>
        <w:tc>
          <w:tcPr>
            <w:tcW w:w="127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自有船舶和装备的清单，以及将其纳入固定资产的证明文件复印件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钢式浮筒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Cs w:val="21"/>
                <w:highlight w:val="none"/>
              </w:rPr>
              <w:t>规格证书复印件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软式浮筒（气囊）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甲板驳船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Cs w:val="21"/>
                <w:highlight w:val="none"/>
              </w:rPr>
              <w:t>船舶证书复印件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e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半潜驳／船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打捞作业船证明</w:t>
            </w:r>
          </w:p>
        </w:tc>
        <w:tc>
          <w:tcPr>
            <w:tcW w:w="3117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有不少于1艘内河航区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00总吨以上并具有完善的打捞设备和潜水装备的打捞作业船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吨位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</w:rPr>
              <w:t>防止和减轻水域污染设备：自有围油栏、吸油毡、消油剂等清污设备材料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/>
                <w:color w:val="auto"/>
                <w:szCs w:val="21"/>
                <w:highlight w:val="none"/>
              </w:rPr>
              <w:t>具有相应设备材料的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购买发票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或资产证明文件的复印件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4216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  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务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称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 业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身份证复印件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216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rPr>
          <w:vanish/>
          <w:color w:val="auto"/>
          <w:highlight w:val="none"/>
        </w:rPr>
      </w:pPr>
    </w:p>
    <w:tbl>
      <w:tblPr>
        <w:tblStyle w:val="5"/>
        <w:tblW w:w="21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313"/>
        <w:gridCol w:w="2900"/>
        <w:gridCol w:w="779"/>
        <w:gridCol w:w="1197"/>
        <w:gridCol w:w="1492"/>
        <w:gridCol w:w="159"/>
        <w:gridCol w:w="1559"/>
        <w:gridCol w:w="1609"/>
        <w:gridCol w:w="128"/>
        <w:gridCol w:w="1947"/>
        <w:gridCol w:w="1252"/>
        <w:gridCol w:w="2152"/>
        <w:gridCol w:w="1175"/>
        <w:gridCol w:w="145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31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工程技术人员证明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人员类别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fr-FR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专业名称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7.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工程技术人员名单及其资格证书、劳动合同或社会保险证明的复印件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师1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潜水打捞类助工1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31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人员证明</w:t>
            </w: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持证潜水员6名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其中，自有潜水员≥3名；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（含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名潜水监督，潜水监督排在序号1中）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潜水作业项目经理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潜水作业安全员 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潜水装备装具证明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rPr>
                <w:rFonts w:hint="default" w:ascii="宋体" w:hAnsi="宋体" w:eastAsia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有进行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米以深潜水打捞作业的能力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及相应配套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潜水基本设备列表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；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设备购买发票及设备年检合格证复印件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31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体系情况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建立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《潜水打捞作业安全管理手册》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cs="Times New Roman"/>
                <w:color w:val="auto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cs="Times New Roman"/>
                <w:szCs w:val="21"/>
                <w:lang w:val="en-US" w:eastAsia="zh-CN"/>
              </w:rPr>
              <w:t>建立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《潜水打捞作业安全管理手册》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，</w:t>
            </w:r>
            <w:r>
              <w:rPr>
                <w:rFonts w:hint="eastAsia" w:cs="Times New Roman"/>
                <w:szCs w:val="21"/>
                <w:lang w:val="en-US" w:eastAsia="zh-CN"/>
              </w:rPr>
              <w:t>提供</w:t>
            </w:r>
            <w:r>
              <w:rPr>
                <w:rFonts w:hint="eastAsia"/>
              </w:rPr>
              <w:t>过程管理运行记录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。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 w:cs="Times New Roman"/>
                <w:szCs w:val="21"/>
                <w:lang w:val="en-US" w:eastAsia="zh-CN"/>
              </w:rPr>
              <w:t>提供</w:t>
            </w:r>
            <w:r>
              <w:rPr>
                <w:rFonts w:hint="eastAsia"/>
              </w:rPr>
              <w:t>过程管理运行记录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持有《潜水及水下作业通用规则》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31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6795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11.本年度</w:t>
            </w: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195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9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  <w:tc>
          <w:tcPr>
            <w:tcW w:w="6368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 xml:space="preserve">口 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不合格 口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自查人员签字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自查复核人员签字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21748" w:type="dxa"/>
            <w:gridSpan w:val="16"/>
            <w:noWrap w:val="0"/>
            <w:vAlign w:val="top"/>
          </w:tcPr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b/>
                <w:szCs w:val="21"/>
              </w:rPr>
            </w:pPr>
          </w:p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自查情况说明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>
      <w:pPr>
        <w:spacing w:before="156" w:beforeLines="50"/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8" w:type="first"/>
          <w:footerReference r:id="rId10" w:type="first"/>
          <w:headerReference r:id="rId7" w:type="default"/>
          <w:footerReference r:id="rId9" w:type="default"/>
          <w:pgSz w:w="23811" w:h="16838" w:orient="landscape"/>
          <w:pgMar w:top="1134" w:right="1134" w:bottom="1134" w:left="1134" w:header="851" w:footer="850" w:gutter="0"/>
          <w:cols w:space="0" w:num="1"/>
          <w:titlePg/>
          <w:rtlGutter w:val="0"/>
          <w:docGrid w:type="lines" w:linePitch="319" w:charSpace="0"/>
        </w:sectPr>
      </w:pPr>
      <w:r>
        <w:rPr>
          <w:rFonts w:hint="eastAsia" w:ascii="宋体" w:hAnsi="宋体"/>
          <w:sz w:val="24"/>
        </w:rPr>
        <w:t xml:space="preserve">                                                                                                   </w:t>
      </w:r>
    </w:p>
    <w:p>
      <w:pPr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未按协会《打捞能力与信用评估自律管理办法》规定和证书限定要求，从事超限定作业的。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未执行协会《打捞作业行业自律价》，低于同等可类比报价超25%的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表五：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如有发现以上任何一项违法、违规、违章的记录，本人以及本公司愿意承担因此引起的全部法律责任，并接受《打捞能力与信用评估自律管理办法》所指的相应处罚。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表六：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公司简介及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主要业绩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</w:p>
        </w:tc>
      </w:tr>
    </w:tbl>
    <w:p>
      <w:pPr>
        <w:rPr>
          <w:rFonts w:hint="default" w:ascii="仿宋_GB2312" w:eastAsia="仿宋_GB2312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4986316"/>
    <w:rsid w:val="068D0B6E"/>
    <w:rsid w:val="06F41A10"/>
    <w:rsid w:val="0AFA5870"/>
    <w:rsid w:val="0DFF6156"/>
    <w:rsid w:val="0FC93A62"/>
    <w:rsid w:val="10553EEB"/>
    <w:rsid w:val="11301989"/>
    <w:rsid w:val="12072620"/>
    <w:rsid w:val="125B2090"/>
    <w:rsid w:val="14760BA5"/>
    <w:rsid w:val="14893344"/>
    <w:rsid w:val="15FC29A5"/>
    <w:rsid w:val="160101E2"/>
    <w:rsid w:val="167718AC"/>
    <w:rsid w:val="18E00A1A"/>
    <w:rsid w:val="1A004525"/>
    <w:rsid w:val="1D0C4742"/>
    <w:rsid w:val="1F2C1918"/>
    <w:rsid w:val="1F7851B6"/>
    <w:rsid w:val="22250FCC"/>
    <w:rsid w:val="229879F0"/>
    <w:rsid w:val="24B16383"/>
    <w:rsid w:val="25F80D28"/>
    <w:rsid w:val="278C564A"/>
    <w:rsid w:val="299F6DD7"/>
    <w:rsid w:val="2A9F38E6"/>
    <w:rsid w:val="2CC15D95"/>
    <w:rsid w:val="2FBB1E78"/>
    <w:rsid w:val="33977850"/>
    <w:rsid w:val="3A642640"/>
    <w:rsid w:val="3B144394"/>
    <w:rsid w:val="3B4C0F20"/>
    <w:rsid w:val="410046FC"/>
    <w:rsid w:val="48B819A3"/>
    <w:rsid w:val="4C801FC8"/>
    <w:rsid w:val="51744986"/>
    <w:rsid w:val="526B3F2A"/>
    <w:rsid w:val="565A678F"/>
    <w:rsid w:val="587E4D0F"/>
    <w:rsid w:val="58FC3B2E"/>
    <w:rsid w:val="5C64301A"/>
    <w:rsid w:val="5D5117FE"/>
    <w:rsid w:val="5E8F0FA0"/>
    <w:rsid w:val="5EEC3458"/>
    <w:rsid w:val="5FA22978"/>
    <w:rsid w:val="606A6DFB"/>
    <w:rsid w:val="63156C35"/>
    <w:rsid w:val="64C319A4"/>
    <w:rsid w:val="668856CA"/>
    <w:rsid w:val="67966EFB"/>
    <w:rsid w:val="67B775EC"/>
    <w:rsid w:val="702C2AF3"/>
    <w:rsid w:val="73726A6F"/>
    <w:rsid w:val="73EE6D2D"/>
    <w:rsid w:val="75596005"/>
    <w:rsid w:val="763E0E8A"/>
    <w:rsid w:val="77DA1086"/>
    <w:rsid w:val="78F85C68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3257</Words>
  <Characters>3367</Characters>
  <Lines>24</Lines>
  <Paragraphs>6</Paragraphs>
  <TotalTime>0</TotalTime>
  <ScaleCrop>false</ScaleCrop>
  <LinksUpToDate>false</LinksUpToDate>
  <CharactersWithSpaces>3828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2023-11-27T06:11:16Z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28E1EDA09D9C484B849C6C8486515FB1_13</vt:lpwstr>
  </property>
</Properties>
</file>