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27065B4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20C7133B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2C52714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608EE0E3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AD811B6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7FEE2B72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6A376891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3C005684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30FAED53"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 w14:paraId="6988A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证明资料内容</w:t>
      </w:r>
    </w:p>
    <w:p w14:paraId="7DEE2C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一、新申请单位</w:t>
      </w:r>
    </w:p>
    <w:p w14:paraId="3A8F9E5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申请船舶污染清除能力与信用等级评估的会员单位，提交《船舶污染清除能力与信用等级评估申请表》（样式见协会于官网发布的当年评估工作通知）及其证明资料，证明资料包含但不限于下列文件：</w:t>
      </w:r>
    </w:p>
    <w:p w14:paraId="6730B27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合法有效的《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企业法人营业执照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》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其中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注册的经营范围中包含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防污染相关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业务）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身份证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复印件；</w:t>
      </w:r>
    </w:p>
    <w:p w14:paraId="7A59A8F4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本公司“企业信用信息公示报告”（通过“国家企业信用公示信息系统”查询下载）；</w:t>
      </w:r>
    </w:p>
    <w:p w14:paraId="647DCD35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本公司“公共信用信息报告”（通过“信用中国”网站查询下载）；</w:t>
      </w:r>
    </w:p>
    <w:p w14:paraId="0497349E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企业相关管理制度及防污染方案：</w:t>
      </w:r>
    </w:p>
    <w:p w14:paraId="095282B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1.防治船舶及其有关作业活动污染海洋环境应急预案</w:t>
      </w:r>
    </w:p>
    <w:p w14:paraId="66BCF44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2.污染清除作业方案</w:t>
      </w:r>
    </w:p>
    <w:p w14:paraId="1E991E1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3.污染物处理方案</w:t>
      </w:r>
    </w:p>
    <w:p w14:paraId="0C8175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4.安全营运和防治污染管理制度</w:t>
      </w:r>
    </w:p>
    <w:p w14:paraId="65484B9F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企业人员证明文件：</w:t>
      </w:r>
    </w:p>
    <w:p w14:paraId="0B41D5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 w:eastAsiaTheme="minorEastAsia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高级（现场）指挥人员：身份证及协会颁发的有效培训证书</w:t>
      </w:r>
    </w:p>
    <w:p w14:paraId="421086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00" w:firstLineChars="200"/>
        <w:textAlignment w:val="auto"/>
        <w:rPr>
          <w:rFonts w:hint="default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default" w:ascii="宋体" w:hAnsi="宋体" w:cs="楷体" w:eastAsiaTheme="minorEastAsia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应急操作人员：协会颁发的有效培训证书或企业培训证明</w:t>
      </w:r>
    </w:p>
    <w:p w14:paraId="64845B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00" w:firstLineChars="200"/>
        <w:textAlignment w:val="auto"/>
        <w:rPr>
          <w:rFonts w:hint="eastAsia" w:ascii="宋体" w:hAnsi="宋体" w:cs="楷体" w:eastAsiaTheme="minorEastAsia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cs="楷体" w:eastAsiaTheme="minorEastAsia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3.自有人员：劳动合同及有效社会保险证明（可扫码查询验证）</w:t>
      </w:r>
    </w:p>
    <w:p w14:paraId="685CF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4.非自有人员：劳动合同</w:t>
      </w:r>
    </w:p>
    <w:p w14:paraId="3689A83F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企业设备证明文件：</w:t>
      </w:r>
    </w:p>
    <w:p w14:paraId="57A87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1.设备列表（设备类别及名称、数量或性能、型号）</w:t>
      </w:r>
    </w:p>
    <w:p w14:paraId="6658B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2.设备购买发票、收据或采购合同</w:t>
      </w:r>
    </w:p>
    <w:p w14:paraId="7D6B7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3.资产证明文件和设备年检合格证复印件</w:t>
      </w:r>
    </w:p>
    <w:p w14:paraId="7AF0732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船舶证明文件</w:t>
      </w:r>
    </w:p>
    <w:p w14:paraId="70F2D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1.船舶清单（注明船舶所有权情况）</w:t>
      </w:r>
      <w:bookmarkStart w:id="0" w:name="_GoBack"/>
      <w:bookmarkEnd w:id="0"/>
    </w:p>
    <w:p w14:paraId="5171D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default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2.船舶证书（国籍证书、船检证书、适航证书）</w:t>
      </w:r>
    </w:p>
    <w:p w14:paraId="0B038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firstLine="600" w:firstLineChars="200"/>
        <w:textAlignment w:val="auto"/>
        <w:rPr>
          <w:rFonts w:hint="default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cs="楷体"/>
          <w:b w:val="0"/>
          <w:bCs w:val="0"/>
          <w:color w:val="auto"/>
          <w:kern w:val="2"/>
          <w:sz w:val="30"/>
          <w:szCs w:val="30"/>
          <w:lang w:val="en-US" w:eastAsia="zh-CN"/>
        </w:rPr>
        <w:t>3.将自有船舶纳入固定资产的证明文件（不含租赁船舶）</w:t>
      </w:r>
    </w:p>
    <w:p w14:paraId="730FF90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除油类外其它污染危害性货物清除作业要求具备的应急设施、设备和器材证明（同第4项证明要求）</w:t>
      </w:r>
    </w:p>
    <w:p w14:paraId="1D32398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近三年已交会费的发票复印件（含本年度）</w:t>
      </w:r>
    </w:p>
    <w:p w14:paraId="47F96CF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二、晋级单位</w:t>
      </w:r>
    </w:p>
    <w:p w14:paraId="34F0CAB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01D74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right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（一）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原评估等级证书正、副本；</w:t>
      </w:r>
    </w:p>
    <w:p w14:paraId="7560E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right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（二）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上年度</w:t>
      </w:r>
      <w:r>
        <w:rPr>
          <w:rFonts w:hint="eastAsia" w:ascii="宋体" w:hAnsi="宋体" w:eastAsia="宋体" w:cs="宋体"/>
          <w:sz w:val="30"/>
          <w:szCs w:val="30"/>
        </w:rPr>
        <w:t>资产负债表；</w:t>
      </w:r>
    </w:p>
    <w:p w14:paraId="49852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right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sz w:val="30"/>
          <w:szCs w:val="30"/>
        </w:rPr>
        <w:t>）证书有效期内污染清除协议签订、履行情况总结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 w14:paraId="2144352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前次评估后的</w:t>
      </w:r>
      <w:r>
        <w:rPr>
          <w:rFonts w:hint="eastAsia" w:ascii="宋体" w:hAnsi="宋体" w:eastAsia="宋体" w:cs="宋体"/>
          <w:sz w:val="30"/>
          <w:szCs w:val="30"/>
        </w:rPr>
        <w:t>清污作业相关案例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 w14:paraId="1C1361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三、证书复审单位</w:t>
      </w:r>
    </w:p>
    <w:p w14:paraId="79ADA95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73F358E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《</w:t>
      </w:r>
      <w:r>
        <w:rPr>
          <w:rFonts w:hint="eastAsia" w:ascii="宋体" w:hAnsi="宋体" w:cs="楷体" w:eastAsiaTheme="minorEastAsia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船舶污染清除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能力与信用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等级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证书》副本；</w:t>
      </w:r>
    </w:p>
    <w:p w14:paraId="43DD3BB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（二）</w:t>
      </w:r>
      <w:r>
        <w:rPr>
          <w:rFonts w:hint="eastAsia" w:ascii="宋体" w:hAnsi="宋体" w:eastAsia="宋体" w:cs="宋体"/>
          <w:sz w:val="30"/>
          <w:szCs w:val="30"/>
        </w:rPr>
        <w:t>证书有效期内污染清除协议签订、履行情况总结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。</w:t>
      </w:r>
    </w:p>
    <w:sectPr>
      <w:headerReference r:id="rId7" w:type="first"/>
      <w:headerReference r:id="rId6" w:type="default"/>
      <w:footerReference r:id="rId8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76B03E37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C6BB3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1FECD703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513D"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93F1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E9A7FB"/>
    <w:multiLevelType w:val="singleLevel"/>
    <w:tmpl w:val="9AE9A7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E5FB6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8D7927"/>
    <w:rsid w:val="0ABA5EB0"/>
    <w:rsid w:val="0D046D43"/>
    <w:rsid w:val="13C279DE"/>
    <w:rsid w:val="15797280"/>
    <w:rsid w:val="16E17361"/>
    <w:rsid w:val="1BBC6E4D"/>
    <w:rsid w:val="27873B8F"/>
    <w:rsid w:val="27F95084"/>
    <w:rsid w:val="2E8A5ADC"/>
    <w:rsid w:val="36DF025D"/>
    <w:rsid w:val="39E97F59"/>
    <w:rsid w:val="3B327BD4"/>
    <w:rsid w:val="3FDB3411"/>
    <w:rsid w:val="540B1C22"/>
    <w:rsid w:val="55257199"/>
    <w:rsid w:val="586207C8"/>
    <w:rsid w:val="5C4555DF"/>
    <w:rsid w:val="5CB77DCE"/>
    <w:rsid w:val="5E7317AD"/>
    <w:rsid w:val="5F2D433B"/>
    <w:rsid w:val="64EC0EFA"/>
    <w:rsid w:val="658E784C"/>
    <w:rsid w:val="698C2CAC"/>
    <w:rsid w:val="6ABF49BE"/>
    <w:rsid w:val="746354B0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988</Words>
  <Characters>995</Characters>
  <Lines>18</Lines>
  <Paragraphs>5</Paragraphs>
  <TotalTime>0</TotalTime>
  <ScaleCrop>false</ScaleCrop>
  <LinksUpToDate>false</LinksUpToDate>
  <CharactersWithSpaces>1073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2024-10-23T02:58:50Z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3761ACB8B2B1414094BB512F6FA6D012_13</vt:lpwstr>
  </property>
</Properties>
</file>