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6B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center"/>
        <w:textAlignment w:val="auto"/>
        <w:rPr>
          <w:rFonts w:hint="eastAsia" w:eastAsia="方正小标宋简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团体标准立项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申报书</w:t>
      </w:r>
    </w:p>
    <w:tbl>
      <w:tblPr>
        <w:tblStyle w:val="4"/>
        <w:tblW w:w="488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77"/>
        <w:gridCol w:w="1844"/>
        <w:gridCol w:w="2700"/>
      </w:tblGrid>
      <w:tr w14:paraId="7C02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79" w:type="pc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BF48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建议项目</w:t>
            </w:r>
          </w:p>
          <w:p w14:paraId="1952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中文</w:t>
            </w:r>
            <w:r>
              <w:rPr>
                <w:rFonts w:hint="eastAsia"/>
              </w:rPr>
              <w:t>名称</w:t>
            </w:r>
          </w:p>
        </w:tc>
        <w:tc>
          <w:tcPr>
            <w:tcW w:w="402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768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黑体"/>
                <w:szCs w:val="28"/>
              </w:rPr>
            </w:pPr>
          </w:p>
        </w:tc>
      </w:tr>
      <w:tr w14:paraId="2F56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8FFB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建议项目</w:t>
            </w:r>
          </w:p>
          <w:p w14:paraId="18465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英文</w:t>
            </w:r>
            <w:r>
              <w:rPr>
                <w:rFonts w:hint="eastAsia"/>
              </w:rPr>
              <w:t>名称</w:t>
            </w:r>
          </w:p>
        </w:tc>
        <w:tc>
          <w:tcPr>
            <w:tcW w:w="4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D2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Cs w:val="28"/>
              </w:rPr>
            </w:pPr>
          </w:p>
        </w:tc>
      </w:tr>
      <w:tr w14:paraId="23C0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DFC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标准性质</w:t>
            </w:r>
          </w:p>
        </w:tc>
        <w:tc>
          <w:tcPr>
            <w:tcW w:w="4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D19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638" w:firstLineChars="304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基础标准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产品标准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技术标准  </w:t>
            </w:r>
          </w:p>
          <w:p w14:paraId="5B615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638" w:firstLineChars="304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服务标准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培训标准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专项作业标准</w:t>
            </w:r>
          </w:p>
        </w:tc>
      </w:tr>
      <w:tr w14:paraId="2222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3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制定或修订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制定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修订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4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被修订标准编号</w:t>
            </w:r>
          </w:p>
        </w:tc>
        <w:tc>
          <w:tcPr>
            <w:tcW w:w="1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30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 w14:paraId="13A4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对应国家或</w:t>
            </w:r>
          </w:p>
          <w:p w14:paraId="21148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行业标准情况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2AC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20" w:firstLineChars="200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4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对应国家或</w:t>
            </w:r>
          </w:p>
          <w:p w14:paraId="5030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行业标准编号</w:t>
            </w:r>
          </w:p>
        </w:tc>
        <w:tc>
          <w:tcPr>
            <w:tcW w:w="1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0A8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 w14:paraId="1470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4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标准起草</w:t>
            </w:r>
          </w:p>
          <w:p w14:paraId="4841B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牵头单位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0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项目周期</w:t>
            </w:r>
          </w:p>
        </w:tc>
        <w:tc>
          <w:tcPr>
            <w:tcW w:w="1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3D5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□12个月  □18个月</w:t>
            </w:r>
          </w:p>
        </w:tc>
      </w:tr>
      <w:tr w14:paraId="2D6A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7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联系人及</w:t>
            </w:r>
          </w:p>
          <w:p w14:paraId="481F9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A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联系邮箱</w:t>
            </w:r>
          </w:p>
        </w:tc>
        <w:tc>
          <w:tcPr>
            <w:tcW w:w="1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56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lang w:val="en-US" w:eastAsia="zh-CN"/>
              </w:rPr>
            </w:pPr>
          </w:p>
        </w:tc>
      </w:tr>
      <w:tr w14:paraId="7A19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8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标准起草</w:t>
            </w:r>
          </w:p>
          <w:p w14:paraId="1604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参加单位</w:t>
            </w:r>
          </w:p>
        </w:tc>
        <w:tc>
          <w:tcPr>
            <w:tcW w:w="4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62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</w:pPr>
          </w:p>
        </w:tc>
      </w:tr>
      <w:tr w14:paraId="728D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F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标准起草</w:t>
            </w:r>
          </w:p>
          <w:p w14:paraId="66488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</w:t>
            </w:r>
          </w:p>
        </w:tc>
        <w:tc>
          <w:tcPr>
            <w:tcW w:w="4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95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组长：</w:t>
            </w:r>
          </w:p>
          <w:p w14:paraId="049B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成员：</w:t>
            </w:r>
          </w:p>
        </w:tc>
      </w:tr>
      <w:tr w14:paraId="7245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2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拟征求意见</w:t>
            </w:r>
          </w:p>
          <w:p w14:paraId="77A2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相关方</w:t>
            </w:r>
          </w:p>
        </w:tc>
        <w:tc>
          <w:tcPr>
            <w:tcW w:w="4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B0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8D3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标准制修订</w:t>
            </w:r>
          </w:p>
          <w:p w14:paraId="41F3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的</w:t>
            </w:r>
            <w:r>
              <w:rPr>
                <w:rFonts w:hint="eastAsia"/>
              </w:rPr>
              <w:t>必要性</w:t>
            </w:r>
          </w:p>
          <w:p w14:paraId="3A95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和可行性</w:t>
            </w:r>
          </w:p>
        </w:tc>
        <w:tc>
          <w:tcPr>
            <w:tcW w:w="4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73B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1.立项必要性包括但不限于：</w:t>
            </w:r>
          </w:p>
          <w:p w14:paraId="54E9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经济社会和产业发展的需求；相关法律法规、政策规划的要求；标准实施后重大经济、社会、生态效益分析。</w:t>
            </w:r>
          </w:p>
          <w:p w14:paraId="3C8CA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2.项目可行性包括但不限于：</w:t>
            </w:r>
          </w:p>
          <w:p w14:paraId="0AB90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产业发展情况；有关技术的成熟度和经济性分析；如果实施标准对企业生产经营成本影响较大，应进行综合成本分析；已经具备的研究基础和条件等。</w:t>
            </w:r>
          </w:p>
        </w:tc>
      </w:tr>
      <w:tr w14:paraId="3994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0F1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范围和主要</w:t>
            </w:r>
          </w:p>
          <w:p w14:paraId="515E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技术内容</w:t>
            </w:r>
          </w:p>
        </w:tc>
        <w:tc>
          <w:tcPr>
            <w:tcW w:w="4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FB06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包括范围和主要技术内容等，修订项目应说明拟修订的内容，与原标准相比的主要变化。</w:t>
            </w:r>
          </w:p>
        </w:tc>
      </w:tr>
      <w:tr w14:paraId="5F93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97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B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国内外标准情况、与国际标准一致性程度情况</w:t>
            </w:r>
          </w:p>
        </w:tc>
        <w:tc>
          <w:tcPr>
            <w:tcW w:w="402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3AC7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8" w:leftChars="0" w:hanging="218" w:hangingChars="104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1.国内相关标准情况，与拟制定标准的关系，范围包含但不限于相关国家标准、行业标准、地方标准、团体标准和企业标准；</w:t>
            </w:r>
          </w:p>
          <w:p w14:paraId="105F76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8" w:leftChars="0" w:hanging="218" w:hangingChars="104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2.有关国际标准化组织、有关国家或地区的相关标准情况、主要内容；</w:t>
            </w:r>
          </w:p>
          <w:p w14:paraId="5B3166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8" w:leftChars="0" w:hanging="218" w:hangingChars="104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3.拟制定标准拟采用或参照哪些国际国外标准，并对一致性进行描述。</w:t>
            </w:r>
          </w:p>
        </w:tc>
      </w:tr>
      <w:tr w14:paraId="1758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97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与相关强制性标准、法律法规配套情况</w:t>
            </w:r>
          </w:p>
        </w:tc>
        <w:tc>
          <w:tcPr>
            <w:tcW w:w="402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A7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包括国内有关强制性标准、法律法规情况，与拟制定标准的关系。</w:t>
            </w:r>
          </w:p>
        </w:tc>
      </w:tr>
      <w:tr w14:paraId="3488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97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标准所涉及的</w:t>
            </w:r>
          </w:p>
          <w:p w14:paraId="58CE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产品、过程或</w:t>
            </w:r>
          </w:p>
          <w:p w14:paraId="2E629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服务目录</w:t>
            </w:r>
          </w:p>
        </w:tc>
        <w:tc>
          <w:tcPr>
            <w:tcW w:w="402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A5E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应尽可能详细列出所规范的产品、过程或服务的名称或清单。大类产品可通过举例方式进行细化说明。比如家用和类似用途电器包括什么？</w:t>
            </w:r>
          </w:p>
        </w:tc>
      </w:tr>
      <w:tr w14:paraId="6CF5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97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可能涉及的相关知识产权情况</w:t>
            </w:r>
          </w:p>
        </w:tc>
        <w:tc>
          <w:tcPr>
            <w:tcW w:w="402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C39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应尽可能列出可能涉及的知识产权情况，包括采用其他标准涉及的版权情况，标准涉及专利情况等。</w:t>
            </w:r>
          </w:p>
        </w:tc>
      </w:tr>
      <w:tr w14:paraId="41D5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97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项目进度安排</w:t>
            </w:r>
          </w:p>
        </w:tc>
        <w:tc>
          <w:tcPr>
            <w:tcW w:w="4020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90D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标准进度一般按照标准制修订程序的各个阶段进行，应制定详细的工作计划，根据制修订周期细化组织起草、征求意见、技术审查等各阶段具体时间安排。</w:t>
            </w:r>
          </w:p>
        </w:tc>
      </w:tr>
      <w:tr w14:paraId="336F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979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3E2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标准起草</w:t>
            </w:r>
          </w:p>
          <w:p w14:paraId="01B1E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牵头单位</w:t>
            </w:r>
          </w:p>
        </w:tc>
        <w:tc>
          <w:tcPr>
            <w:tcW w:w="40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79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3744" w:rightChars="1783" w:firstLine="630" w:firstLineChars="300"/>
              <w:jc w:val="righ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单位名称（签名/盖公章）： </w:t>
            </w:r>
          </w:p>
          <w:p w14:paraId="5221F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3704" w:rightChars="1764" w:firstLine="1499" w:firstLineChars="714"/>
              <w:jc w:val="righ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负责人（签名）：             </w:t>
            </w:r>
          </w:p>
          <w:p w14:paraId="0B3E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270" w:rightChars="1081" w:firstLine="0" w:firstLineChars="0"/>
              <w:jc w:val="righ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日           </w:t>
            </w:r>
          </w:p>
        </w:tc>
      </w:tr>
    </w:tbl>
    <w:p w14:paraId="6F4931B7">
      <w:pPr>
        <w:rPr>
          <w:rFonts w:hint="default"/>
          <w:sz w:val="24"/>
          <w:szCs w:val="24"/>
        </w:rPr>
        <w:sectPr>
          <w:headerReference r:id="rId3" w:type="default"/>
          <w:footerReference r:id="rId4" w:type="default"/>
          <w:pgSz w:w="11910" w:h="16840"/>
          <w:pgMar w:top="1701" w:right="1474" w:bottom="1440" w:left="1587" w:header="1600" w:footer="964" w:gutter="0"/>
          <w:lnNumType w:countBy="0" w:distance="360"/>
          <w:pgNumType w:fmt="numberInDash" w:start="1"/>
          <w:cols w:space="720" w:num="1"/>
        </w:sectPr>
      </w:pPr>
    </w:p>
    <w:p w14:paraId="65F7CBD6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after="0" w:afterLines="50"/>
        <w:ind w:left="0" w:firstLine="0"/>
        <w:jc w:val="left"/>
        <w:textAlignment w:val="auto"/>
        <w:rPr>
          <w:rFonts w:hint="default" w:ascii="Times New Roman" w:hAnsi="Times New Roman" w:eastAsia="Times New Roman"/>
          <w:sz w:val="14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附表1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  <w:t xml:space="preserve">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</w:rPr>
        <w:t>团体标准编制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  <w:t>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</w:rPr>
        <w:t>成员情况表</w:t>
      </w:r>
    </w:p>
    <w:tbl>
      <w:tblPr>
        <w:tblStyle w:val="4"/>
        <w:tblW w:w="13997" w:type="dxa"/>
        <w:tblInd w:w="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90"/>
        <w:gridCol w:w="680"/>
        <w:gridCol w:w="1290"/>
        <w:gridCol w:w="388"/>
        <w:gridCol w:w="2271"/>
        <w:gridCol w:w="1311"/>
        <w:gridCol w:w="662"/>
        <w:gridCol w:w="1878"/>
        <w:gridCol w:w="3650"/>
      </w:tblGrid>
      <w:tr w14:paraId="60B6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7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BD48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建议项目名称</w:t>
            </w:r>
          </w:p>
        </w:tc>
        <w:tc>
          <w:tcPr>
            <w:tcW w:w="4629" w:type="dxa"/>
            <w:gridSpan w:val="4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3321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gridSpan w:val="2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F1C8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牵头起草单位</w:t>
            </w:r>
          </w:p>
        </w:tc>
        <w:tc>
          <w:tcPr>
            <w:tcW w:w="5528" w:type="dxa"/>
            <w:gridSpan w:val="2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2D9789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769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67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DDD6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2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B7D24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427D4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CBCB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2575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9D7640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FD5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97" w:type="dxa"/>
            <w:gridSpan w:val="10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7FE7F67">
            <w:pPr>
              <w:pStyle w:val="7"/>
              <w:kinsoku w:val="0"/>
              <w:overflowPunct w:val="0"/>
              <w:spacing w:line="240" w:lineRule="auto"/>
              <w:ind w:left="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工作组成员情况</w:t>
            </w:r>
          </w:p>
        </w:tc>
      </w:tr>
      <w:tr w14:paraId="0459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E271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E5C21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1BD2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组内任职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9362B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477FD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专职/兼职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435EF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CD867D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所属单位</w:t>
            </w:r>
          </w:p>
        </w:tc>
      </w:tr>
      <w:tr w14:paraId="11C1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FBF56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62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89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组 长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AC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C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专职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98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978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A61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1F2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09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C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8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2A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1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090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FA1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35C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E4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1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C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8E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B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A8F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33E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CF4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EF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5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7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5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5E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FD3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14F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C4C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E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5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5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50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D9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70C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4EE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E05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B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0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8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BC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A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754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D3E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985A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D1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5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B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0E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4C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82F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978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A6D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FB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D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5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4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64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82B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B22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76E8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D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BC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BD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7D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D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F54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56D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EA5FA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8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A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8D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A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E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47E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3B3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EB497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D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9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72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45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88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79C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7954966">
      <w:pPr>
        <w:rPr>
          <w:rFonts w:hint="default"/>
          <w:sz w:val="24"/>
          <w:szCs w:val="24"/>
        </w:rPr>
        <w:sectPr>
          <w:pgSz w:w="16840" w:h="11910" w:orient="landscape"/>
          <w:pgMar w:top="1638" w:right="1661" w:bottom="1474" w:left="1446" w:header="1531" w:footer="964" w:gutter="0"/>
          <w:lnNumType w:countBy="0" w:distance="360"/>
          <w:pgNumType w:fmt="numberInDash"/>
          <w:cols w:space="720" w:num="1"/>
        </w:sectPr>
      </w:pPr>
    </w:p>
    <w:p w14:paraId="694E2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附表2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4"/>
          <w:lang w:val="en-US" w:eastAsia="zh-CN" w:bidi="ar-SA"/>
        </w:rPr>
        <w:t>团体标准编制项目经费预算表</w:t>
      </w:r>
    </w:p>
    <w:tbl>
      <w:tblPr>
        <w:tblStyle w:val="4"/>
        <w:tblW w:w="4883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206"/>
        <w:gridCol w:w="1818"/>
        <w:gridCol w:w="1054"/>
        <w:gridCol w:w="1561"/>
        <w:gridCol w:w="2743"/>
      </w:tblGrid>
      <w:tr w14:paraId="7D51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1511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4044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E1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3B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D93B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牵头单位</w:t>
            </w:r>
          </w:p>
        </w:tc>
        <w:tc>
          <w:tcPr>
            <w:tcW w:w="4044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E95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82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" w:type="pct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E66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经费来源</w:t>
            </w:r>
          </w:p>
        </w:tc>
        <w:tc>
          <w:tcPr>
            <w:tcW w:w="40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1EF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67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55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6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C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BF1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5F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12D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val="en-US" w:eastAsia="zh-CN"/>
              </w:rPr>
              <w:t>经费预算明细</w:t>
            </w:r>
          </w:p>
        </w:tc>
      </w:tr>
      <w:tr w14:paraId="099B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3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F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阶段划分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9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支出项目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8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</w:t>
            </w:r>
          </w:p>
          <w:p w14:paraId="30B3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0A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测算依据及说明</w:t>
            </w:r>
          </w:p>
        </w:tc>
      </w:tr>
      <w:tr w14:paraId="1292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7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44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提案立项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立项评审会议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D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04B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  <w:t>线上会议或函审</w:t>
            </w:r>
          </w:p>
        </w:tc>
      </w:tr>
      <w:tr w14:paraId="37E5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1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0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C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立项评审费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2093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立项评审专家5人（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元/人，含税）。 </w:t>
            </w:r>
          </w:p>
        </w:tc>
      </w:tr>
      <w:tr w14:paraId="0C8B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4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1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征求意见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7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征求意见费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B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1.0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FF58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征求意见专家10人（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元/人，含税）。</w:t>
            </w:r>
          </w:p>
        </w:tc>
      </w:tr>
      <w:tr w14:paraId="2C17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3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5F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技术审查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4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标准审查会议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D08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  <w:t>线上会议</w:t>
            </w:r>
          </w:p>
        </w:tc>
      </w:tr>
      <w:tr w14:paraId="2475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D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80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F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C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技术审查费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BAE2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技术审查专家5人（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元/人，含税）。</w:t>
            </w:r>
          </w:p>
        </w:tc>
      </w:tr>
      <w:tr w14:paraId="599F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2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报批出版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D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标准出版费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5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3923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标准出版发行（10000元/部）。</w:t>
            </w:r>
          </w:p>
        </w:tc>
      </w:tr>
      <w:tr w14:paraId="548F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4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DE7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0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编写劳务费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A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D44E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标准编写人员人工费。</w:t>
            </w:r>
          </w:p>
        </w:tc>
      </w:tr>
      <w:tr w14:paraId="2EDC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2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80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57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0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差旅费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B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B974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项目组调研和会议的差旅和食宿。</w:t>
            </w:r>
          </w:p>
        </w:tc>
      </w:tr>
      <w:tr w14:paraId="3290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2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80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A61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FA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文印费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1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14A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所有资料以电子版发送。</w:t>
            </w:r>
          </w:p>
        </w:tc>
      </w:tr>
      <w:tr w14:paraId="7C97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80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D66F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C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资料费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5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28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7894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80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21F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8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管理费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790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B72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7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80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5CC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A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税费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8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07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7FC3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D5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8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316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0E91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233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88" w:leftChars="0" w:hanging="388" w:hangingChars="185"/>
              <w:jc w:val="left"/>
              <w:textAlignment w:val="auto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立项评审费、技术审查费及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标准出版费，在发布标准立项通知后支付协会，由协会负责支付相关专家费及联系标准的出版发行。</w:t>
            </w:r>
          </w:p>
        </w:tc>
      </w:tr>
      <w:tr w14:paraId="219B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777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3744" w:rightChars="1783" w:firstLine="630" w:firstLineChars="300"/>
              <w:jc w:val="righ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  单位名称（签名/盖公章）：</w:t>
            </w:r>
          </w:p>
          <w:p w14:paraId="65F3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3744" w:rightChars="1783" w:firstLine="630" w:firstLineChars="300"/>
              <w:jc w:val="right"/>
              <w:textAlignment w:val="auto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 xml:space="preserve">负责人（签名）：  </w:t>
            </w:r>
          </w:p>
        </w:tc>
      </w:tr>
    </w:tbl>
    <w:p w14:paraId="42F8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1667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CD7EE">
    <w:pPr>
      <w:pStyle w:val="3"/>
      <w:tabs>
        <w:tab w:val="left" w:pos="441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4E6F2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84E6F2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CA545">
    <w:pPr>
      <w:pStyle w:val="2"/>
      <w:kinsoku w:val="0"/>
      <w:overflowPunct w:val="0"/>
      <w:spacing w:before="0" w:line="14" w:lineRule="auto"/>
      <w:ind w:left="0" w:firstLine="0"/>
      <w:rPr>
        <w:rFonts w:hint="eastAsia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F3403"/>
    <w:rsid w:val="251F3403"/>
    <w:rsid w:val="7B34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912</Characters>
  <Lines>0</Lines>
  <Paragraphs>0</Paragraphs>
  <TotalTime>2</TotalTime>
  <ScaleCrop>false</ScaleCrop>
  <LinksUpToDate>false</LinksUpToDate>
  <CharactersWithSpaces>1014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2025-01-22T06:36:00Z</dcterms:created>
  <dc:creator>自律法规部</dc:creator>
  <cp:lastModifiedBy>予</cp:lastModifiedBy>
  <dcterms:modified xsi:type="dcterms:W3CDTF">2026-02-09T06:03:04Z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024ED76D96D8460DA2C99CAD9FAA49C8_13</vt:lpwstr>
  </property>
  <property fmtid="{D5CDD505-2E9C-101B-9397-08002B2CF9AE}" pid="4" name="KSOTemplateDocerSaveRecord">
    <vt:lpwstr>eyJoZGlkIjoiNzYwZDA3NGI3YWIyYzg2NDE0NmFmNGZjYjJjNThmYzMiLCJ1c2VySWQiOiI1NTM5NTkzNTQifQ==</vt:lpwstr>
  </property>
</Properties>
</file>